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E305" w14:textId="77777777" w:rsidR="005D61CE" w:rsidRDefault="005D61CE" w:rsidP="005D61CE">
      <w:r>
        <w:rPr>
          <w:rFonts w:ascii="仿宋_GB2312" w:eastAsia="仿宋_GB2312" w:hAnsi="宋体" w:cs="Arial" w:hint="eastAsia"/>
          <w:b/>
          <w:sz w:val="32"/>
          <w:szCs w:val="28"/>
        </w:rPr>
        <w:t>附件2：研修班课程安排</w:t>
      </w:r>
    </w:p>
    <w:p w14:paraId="1AE6F516" w14:textId="77777777" w:rsidR="005D61CE" w:rsidRDefault="005D61CE" w:rsidP="005D61CE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996"/>
        <w:gridCol w:w="2266"/>
        <w:gridCol w:w="3685"/>
      </w:tblGrid>
      <w:tr w:rsidR="005D61CE" w14:paraId="3076E811" w14:textId="77777777" w:rsidTr="00B86D64">
        <w:trPr>
          <w:trHeight w:val="579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FE4C" w14:textId="77777777" w:rsidR="005D61CE" w:rsidRDefault="005D61CE" w:rsidP="00B86D64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时 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104" w14:textId="77777777" w:rsidR="005D61CE" w:rsidRDefault="005D61CE" w:rsidP="00B86D64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课程设置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8444" w14:textId="77777777" w:rsidR="005D61CE" w:rsidRDefault="005D61CE" w:rsidP="00B86D64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主要内容</w:t>
            </w:r>
          </w:p>
        </w:tc>
      </w:tr>
      <w:tr w:rsidR="005D61CE" w14:paraId="141747C2" w14:textId="77777777" w:rsidTr="00B86D64">
        <w:trPr>
          <w:trHeight w:val="838"/>
          <w:jc w:val="center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92F7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5月28日（周一）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FD0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13:00-</w:t>
            </w:r>
          </w:p>
          <w:p w14:paraId="327FCF7C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14:00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A87A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报到</w:t>
            </w:r>
          </w:p>
        </w:tc>
      </w:tr>
      <w:tr w:rsidR="005D61CE" w14:paraId="4DAD03BE" w14:textId="77777777" w:rsidTr="00B86D64">
        <w:trPr>
          <w:trHeight w:val="816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A5A2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0E9F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14:00-</w:t>
            </w:r>
          </w:p>
          <w:p w14:paraId="72A8AA46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14:30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854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开班仪式</w:t>
            </w:r>
          </w:p>
        </w:tc>
      </w:tr>
      <w:tr w:rsidR="005D61CE" w14:paraId="0A543EC4" w14:textId="77777777" w:rsidTr="00B86D64">
        <w:trPr>
          <w:trHeight w:val="838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57914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9AB5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14:30-</w:t>
            </w:r>
          </w:p>
          <w:p w14:paraId="68E5CC32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17:00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9994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知识产权与企业发展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AB37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知识产权的内涵与特点；知识产权对企业发展的影响与作用；知识产权国际发展动态及对企业的影响；国家和省企业知识产权工作举措和政策解读。</w:t>
            </w:r>
          </w:p>
        </w:tc>
      </w:tr>
      <w:tr w:rsidR="005D61CE" w14:paraId="4F41147B" w14:textId="77777777" w:rsidTr="00B86D64">
        <w:trPr>
          <w:cantSplit/>
          <w:trHeight w:val="1261"/>
          <w:jc w:val="center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89A40" w14:textId="77777777" w:rsidR="005D61CE" w:rsidRDefault="005D61CE" w:rsidP="00B86D64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5月29日</w:t>
            </w:r>
          </w:p>
          <w:p w14:paraId="48427A2B" w14:textId="77777777" w:rsidR="005D61CE" w:rsidRDefault="005D61CE" w:rsidP="00B86D64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（周二）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9332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9:00-</w:t>
            </w:r>
          </w:p>
          <w:p w14:paraId="22FCBB42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11:30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180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企业知识产权战略及管理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320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光电企业知识产权战略制定；光电企业知识产权战略实施；光电企业知识产权规范化管理。</w:t>
            </w:r>
          </w:p>
        </w:tc>
      </w:tr>
      <w:tr w:rsidR="005D61CE" w14:paraId="02D30024" w14:textId="77777777" w:rsidTr="00B86D64">
        <w:trPr>
          <w:cantSplit/>
          <w:trHeight w:val="1159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9511" w14:textId="77777777" w:rsidR="005D61CE" w:rsidRDefault="005D61CE" w:rsidP="00B86D64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739C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13:30-</w:t>
            </w:r>
          </w:p>
          <w:p w14:paraId="6F29F79E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15:30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6155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企业专利布局与知识产权运营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A4F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光电企业专利布局的内涵与原则；光电企业专利布局的策略与实施；光电企业知识产权运营。</w:t>
            </w:r>
          </w:p>
        </w:tc>
      </w:tr>
      <w:tr w:rsidR="005D61CE" w14:paraId="65CEC8FF" w14:textId="77777777" w:rsidTr="00B86D64">
        <w:trPr>
          <w:cantSplit/>
          <w:trHeight w:val="1359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06DE" w14:textId="77777777" w:rsidR="005D61CE" w:rsidRDefault="005D61CE" w:rsidP="00B86D64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FC9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15:30-</w:t>
            </w:r>
          </w:p>
          <w:p w14:paraId="4852233F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17:30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0EB1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知识产权风险管理与纠纷处理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57DE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光电企业知识产权风险的种类与特点；主要知识产权风险的防范与控制；企业知识产权纠纷的处理途径。</w:t>
            </w:r>
          </w:p>
        </w:tc>
      </w:tr>
      <w:tr w:rsidR="005D61CE" w14:paraId="7452AA9C" w14:textId="77777777" w:rsidTr="00B86D64">
        <w:trPr>
          <w:cantSplit/>
          <w:trHeight w:val="1558"/>
          <w:jc w:val="center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1C750" w14:textId="77777777" w:rsidR="005D61CE" w:rsidRDefault="005D61CE" w:rsidP="00B86D64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5月30日</w:t>
            </w:r>
          </w:p>
          <w:p w14:paraId="64481862" w14:textId="77777777" w:rsidR="005D61CE" w:rsidRDefault="005D61CE" w:rsidP="00B86D64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（周三）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D04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9:00-</w:t>
            </w:r>
          </w:p>
          <w:p w14:paraId="6CE92E21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11:30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935C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企业走出去知识产权应对策略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581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光电企业走出去知识产权风险分析与预警；光电企业海外知识产权布局与申请策略；国际展会中的知识产权保护；海外知识产权诉讼应对与证据收集。</w:t>
            </w:r>
          </w:p>
        </w:tc>
      </w:tr>
      <w:tr w:rsidR="005D61CE" w14:paraId="32B0DBBD" w14:textId="77777777" w:rsidTr="00B86D64">
        <w:trPr>
          <w:cantSplit/>
          <w:trHeight w:val="1011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81E15" w14:textId="77777777" w:rsidR="005D61CE" w:rsidRDefault="005D61CE" w:rsidP="00B86D64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C567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13:30-</w:t>
            </w:r>
          </w:p>
          <w:p w14:paraId="0EDFB59F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15:30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46E4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企业知识产权管理的保障条件建设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6029" w14:textId="77777777" w:rsidR="005D61CE" w:rsidRDefault="005D61CE" w:rsidP="00B86D64">
            <w:pPr>
              <w:widowControl/>
              <w:shd w:val="clear" w:color="auto" w:fill="FFFFFF"/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光电企业知识产权管理平台建设；光电企业专利信息数据库建设</w:t>
            </w:r>
          </w:p>
        </w:tc>
      </w:tr>
    </w:tbl>
    <w:p w14:paraId="45EAA924" w14:textId="77777777" w:rsidR="005D61CE" w:rsidRDefault="005D61CE" w:rsidP="005D61CE">
      <w:pPr>
        <w:widowControl/>
        <w:spacing w:line="360" w:lineRule="auto"/>
        <w:rPr>
          <w:sz w:val="24"/>
        </w:rPr>
      </w:pPr>
      <w:r>
        <w:rPr>
          <w:rFonts w:ascii="仿宋" w:eastAsia="仿宋" w:hAnsi="仿宋"/>
          <w:sz w:val="24"/>
        </w:rPr>
        <w:t>注：</w:t>
      </w:r>
      <w:r>
        <w:rPr>
          <w:rFonts w:hint="eastAsia"/>
          <w:sz w:val="24"/>
        </w:rPr>
        <w:t>以上为初步设计的课程主题，如预定师资无法按照计划时间前来，将另行邀请师资进行调整。</w:t>
      </w:r>
    </w:p>
    <w:p w14:paraId="2C034504" w14:textId="77777777" w:rsidR="007C78D8" w:rsidRPr="005D61CE" w:rsidRDefault="007C78D8">
      <w:bookmarkStart w:id="0" w:name="_GoBack"/>
      <w:bookmarkEnd w:id="0"/>
    </w:p>
    <w:sectPr w:rsidR="007C78D8" w:rsidRPr="005D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1D57" w14:textId="77777777" w:rsidR="007F56C0" w:rsidRDefault="007F56C0" w:rsidP="005D61CE">
      <w:r>
        <w:separator/>
      </w:r>
    </w:p>
  </w:endnote>
  <w:endnote w:type="continuationSeparator" w:id="0">
    <w:p w14:paraId="128E306D" w14:textId="77777777" w:rsidR="007F56C0" w:rsidRDefault="007F56C0" w:rsidP="005D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4466" w14:textId="77777777" w:rsidR="007F56C0" w:rsidRDefault="007F56C0" w:rsidP="005D61CE">
      <w:r>
        <w:separator/>
      </w:r>
    </w:p>
  </w:footnote>
  <w:footnote w:type="continuationSeparator" w:id="0">
    <w:p w14:paraId="1EC330A5" w14:textId="77777777" w:rsidR="007F56C0" w:rsidRDefault="007F56C0" w:rsidP="005D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B7"/>
    <w:rsid w:val="005D61CE"/>
    <w:rsid w:val="007B5DB7"/>
    <w:rsid w:val="007C78D8"/>
    <w:rsid w:val="007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45DE5-E99A-41A1-A7EE-AAFB527D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1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2018-05-16T09:03:00Z</dcterms:created>
  <dcterms:modified xsi:type="dcterms:W3CDTF">2018-05-16T09:04:00Z</dcterms:modified>
</cp:coreProperties>
</file>