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59" w:rsidRPr="00602058" w:rsidRDefault="004A1959" w:rsidP="004A1959">
      <w:pPr>
        <w:spacing w:line="580" w:lineRule="exact"/>
        <w:jc w:val="center"/>
        <w:rPr>
          <w:b/>
          <w:sz w:val="52"/>
          <w:szCs w:val="52"/>
        </w:rPr>
      </w:pPr>
      <w:r w:rsidRPr="00602058">
        <w:rPr>
          <w:rFonts w:hint="eastAsia"/>
          <w:b/>
          <w:sz w:val="52"/>
          <w:szCs w:val="52"/>
          <w:u w:val="single"/>
        </w:rPr>
        <w:t>南昌市</w:t>
      </w:r>
      <w:r w:rsidRPr="00602058">
        <w:rPr>
          <w:rFonts w:hint="eastAsia"/>
          <w:b/>
          <w:sz w:val="52"/>
          <w:szCs w:val="52"/>
        </w:rPr>
        <w:t>知识产权局</w:t>
      </w:r>
    </w:p>
    <w:p w:rsidR="004A1959" w:rsidRDefault="004A1959" w:rsidP="004A1959">
      <w:pPr>
        <w:spacing w:line="580" w:lineRule="exact"/>
        <w:jc w:val="center"/>
        <w:rPr>
          <w:b/>
          <w:sz w:val="44"/>
          <w:szCs w:val="44"/>
        </w:rPr>
      </w:pPr>
    </w:p>
    <w:p w:rsidR="004A1959" w:rsidRDefault="004A1959" w:rsidP="004A1959"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专利侵权纠纷调解协议书</w:t>
      </w:r>
    </w:p>
    <w:p w:rsidR="004A1959" w:rsidRDefault="004A1959" w:rsidP="004A1959">
      <w:pPr>
        <w:spacing w:line="580" w:lineRule="exact"/>
        <w:ind w:left="3933" w:hangingChars="1229" w:hanging="3933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6E2AF2">
        <w:rPr>
          <w:rFonts w:ascii="仿宋_GB2312" w:eastAsia="仿宋_GB2312" w:hint="eastAsia"/>
          <w:sz w:val="32"/>
          <w:szCs w:val="32"/>
        </w:rPr>
        <w:t>案号：</w:t>
      </w:r>
      <w:r>
        <w:rPr>
          <w:rFonts w:ascii="仿宋_GB2312" w:eastAsia="仿宋_GB2312" w:hint="eastAsia"/>
          <w:sz w:val="32"/>
          <w:szCs w:val="32"/>
        </w:rPr>
        <w:t>洪知侵字〔2018〕第</w:t>
      </w:r>
      <w:r w:rsidR="001231A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4A1959" w:rsidRPr="006E2AF2" w:rsidRDefault="004A1959" w:rsidP="004A1959">
      <w:pPr>
        <w:spacing w:line="580" w:lineRule="exact"/>
        <w:ind w:left="3933" w:hangingChars="1229" w:hanging="3933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5A1A">
        <w:rPr>
          <w:rFonts w:ascii="仿宋_GB2312" w:eastAsia="仿宋_GB2312" w:hint="eastAsia"/>
          <w:sz w:val="32"/>
          <w:szCs w:val="32"/>
        </w:rPr>
        <w:t>请求人：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深圳市泰乐康科技有限公司</w:t>
      </w:r>
    </w:p>
    <w:p w:rsidR="004A1959" w:rsidRPr="00C83A34" w:rsidRDefault="004A1959" w:rsidP="004A1959">
      <w:pPr>
        <w:spacing w:line="580" w:lineRule="exact"/>
        <w:ind w:leftChars="304" w:left="1598" w:hangingChars="300" w:hanging="9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住所：</w:t>
      </w:r>
      <w:r w:rsidRPr="00C83A34">
        <w:rPr>
          <w:rFonts w:ascii="仿宋_GB2312" w:eastAsia="仿宋_GB2312" w:hAnsi="宋体" w:cs="宋体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深圳市罗湖区莲塘鹏基工业区712栋第五层B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0F6D8C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被请求人：</w:t>
      </w:r>
      <w:r w:rsidRPr="000F6D8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南昌伟达医疗器械有限公司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法定代表人（负责人）：</w:t>
      </w:r>
      <w:r>
        <w:rPr>
          <w:rFonts w:ascii="仿宋_GB2312" w:eastAsia="仿宋_GB2312"/>
          <w:sz w:val="32"/>
          <w:szCs w:val="32"/>
        </w:rPr>
        <w:t xml:space="preserve"> </w:t>
      </w:r>
      <w:r w:rsidR="00D90910">
        <w:rPr>
          <w:rFonts w:ascii="仿宋_GB2312" w:eastAsia="仿宋_GB2312" w:hint="eastAsia"/>
          <w:sz w:val="32"/>
          <w:szCs w:val="32"/>
        </w:rPr>
        <w:t>邹绍文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住所：</w:t>
      </w:r>
      <w:r>
        <w:rPr>
          <w:rFonts w:ascii="仿宋_GB2312" w:eastAsia="仿宋_GB2312"/>
          <w:sz w:val="32"/>
          <w:szCs w:val="32"/>
        </w:rPr>
        <w:t xml:space="preserve"> </w:t>
      </w:r>
      <w:r w:rsidR="00D90910">
        <w:rPr>
          <w:rFonts w:ascii="仿宋_GB2312" w:eastAsia="仿宋_GB2312" w:hint="eastAsia"/>
          <w:sz w:val="32"/>
          <w:szCs w:val="32"/>
        </w:rPr>
        <w:t>江西省南昌市进贤县进贤长山工业区</w:t>
      </w:r>
    </w:p>
    <w:p w:rsidR="004A1959" w:rsidRDefault="004A1959" w:rsidP="00753D0C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53D0C">
        <w:rPr>
          <w:rFonts w:ascii="黑体" w:eastAsia="黑体" w:hAnsi="黑体" w:hint="eastAsia"/>
          <w:b/>
          <w:sz w:val="32"/>
          <w:szCs w:val="32"/>
        </w:rPr>
        <w:t>案由:</w:t>
      </w:r>
      <w:r w:rsidR="0026676E">
        <w:rPr>
          <w:rFonts w:ascii="仿宋_GB2312" w:eastAsia="仿宋_GB2312" w:hint="eastAsia"/>
          <w:sz w:val="32"/>
          <w:szCs w:val="32"/>
        </w:rPr>
        <w:t xml:space="preserve"> </w:t>
      </w:r>
      <w:r w:rsidR="00324C18">
        <w:rPr>
          <w:rFonts w:ascii="仿宋_GB2312" w:eastAsia="仿宋_GB2312" w:hint="eastAsia"/>
          <w:sz w:val="32"/>
          <w:szCs w:val="32"/>
        </w:rPr>
        <w:t>“</w:t>
      </w:r>
      <w:r w:rsidR="00324C18" w:rsidRPr="00754AFB">
        <w:rPr>
          <w:rFonts w:ascii="仿宋_GB2312" w:eastAsia="仿宋_GB2312" w:hint="eastAsia"/>
          <w:sz w:val="32"/>
          <w:szCs w:val="32"/>
          <w:u w:val="single"/>
        </w:rPr>
        <w:t>一种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电动医疗床</w:t>
      </w:r>
      <w:r w:rsidR="00324C18" w:rsidRPr="009D5A1A">
        <w:rPr>
          <w:rFonts w:ascii="仿宋_GB2312" w:eastAsia="仿宋_GB2312" w:hint="eastAsia"/>
          <w:sz w:val="32"/>
          <w:szCs w:val="32"/>
        </w:rPr>
        <w:t>”</w:t>
      </w:r>
      <w:r w:rsidR="00324C18">
        <w:rPr>
          <w:rFonts w:ascii="仿宋_GB2312" w:eastAsia="仿宋_GB2312" w:hint="eastAsia"/>
          <w:sz w:val="32"/>
          <w:szCs w:val="32"/>
        </w:rPr>
        <w:t>（专利号：</w:t>
      </w:r>
      <w:r w:rsidR="00324C18" w:rsidRPr="006E2AF2">
        <w:rPr>
          <w:rFonts w:ascii="仿宋_GB2312" w:eastAsia="仿宋_GB2312" w:hint="eastAsia"/>
          <w:sz w:val="32"/>
          <w:szCs w:val="32"/>
          <w:u w:val="single"/>
        </w:rPr>
        <w:t>ZL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201210352304</w:t>
      </w:r>
      <w:r w:rsidR="00324C18" w:rsidRPr="006E2AF2">
        <w:rPr>
          <w:rFonts w:ascii="仿宋_GB2312" w:eastAsia="仿宋_GB2312" w:hint="eastAsia"/>
          <w:sz w:val="32"/>
          <w:szCs w:val="32"/>
          <w:u w:val="single"/>
        </w:rPr>
        <w:t>.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5</w:t>
      </w:r>
      <w:r w:rsidR="00324C1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专利侵权纠纷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请求人</w:t>
      </w:r>
      <w:r>
        <w:rPr>
          <w:rFonts w:ascii="仿宋_GB2312" w:eastAsia="仿宋_GB2312" w:hint="eastAsia"/>
          <w:sz w:val="32"/>
          <w:szCs w:val="32"/>
          <w:u w:val="single"/>
        </w:rPr>
        <w:t>深圳市泰乐康科技有限公司</w:t>
      </w:r>
      <w:r>
        <w:rPr>
          <w:rFonts w:ascii="仿宋_GB2312" w:eastAsia="仿宋_GB2312" w:hint="eastAsia"/>
          <w:sz w:val="32"/>
          <w:szCs w:val="32"/>
        </w:rPr>
        <w:t>就其</w:t>
      </w:r>
      <w:r w:rsidR="00324C18" w:rsidRPr="00754AFB">
        <w:rPr>
          <w:rFonts w:ascii="仿宋_GB2312" w:eastAsia="仿宋_GB2312" w:hint="eastAsia"/>
          <w:sz w:val="32"/>
          <w:szCs w:val="32"/>
          <w:u w:val="single"/>
        </w:rPr>
        <w:t>一种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电动医疗床</w:t>
      </w:r>
      <w:r w:rsidR="00324C18" w:rsidRPr="009D5A1A">
        <w:rPr>
          <w:rFonts w:ascii="仿宋_GB2312" w:eastAsia="仿宋_GB2312" w:hint="eastAsia"/>
          <w:sz w:val="32"/>
          <w:szCs w:val="32"/>
        </w:rPr>
        <w:t>”</w:t>
      </w:r>
      <w:r w:rsidR="00324C18">
        <w:rPr>
          <w:rFonts w:ascii="仿宋_GB2312" w:eastAsia="仿宋_GB2312" w:hint="eastAsia"/>
          <w:sz w:val="32"/>
          <w:szCs w:val="32"/>
        </w:rPr>
        <w:t>（专利号：</w:t>
      </w:r>
      <w:r w:rsidR="00324C18" w:rsidRPr="006E2AF2">
        <w:rPr>
          <w:rFonts w:ascii="仿宋_GB2312" w:eastAsia="仿宋_GB2312" w:hint="eastAsia"/>
          <w:sz w:val="32"/>
          <w:szCs w:val="32"/>
          <w:u w:val="single"/>
        </w:rPr>
        <w:t>ZL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201210352304</w:t>
      </w:r>
      <w:r w:rsidR="00324C18" w:rsidRPr="006E2AF2">
        <w:rPr>
          <w:rFonts w:ascii="仿宋_GB2312" w:eastAsia="仿宋_GB2312" w:hint="eastAsia"/>
          <w:sz w:val="32"/>
          <w:szCs w:val="32"/>
          <w:u w:val="single"/>
        </w:rPr>
        <w:t>.</w:t>
      </w:r>
      <w:r w:rsidR="00324C18">
        <w:rPr>
          <w:rFonts w:ascii="仿宋_GB2312" w:eastAsia="仿宋_GB2312" w:hint="eastAsia"/>
          <w:sz w:val="32"/>
          <w:szCs w:val="32"/>
          <w:u w:val="single"/>
        </w:rPr>
        <w:t>5</w:t>
      </w:r>
      <w:r w:rsidR="00324C1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与被请求人</w:t>
      </w:r>
      <w:r w:rsidRPr="00484558">
        <w:rPr>
          <w:rFonts w:ascii="仿宋_GB2312" w:eastAsia="仿宋_GB2312" w:hint="eastAsia"/>
          <w:sz w:val="32"/>
          <w:szCs w:val="32"/>
          <w:u w:val="single"/>
        </w:rPr>
        <w:t>南昌市</w:t>
      </w:r>
      <w:r>
        <w:rPr>
          <w:rFonts w:ascii="仿宋_GB2312" w:eastAsia="仿宋_GB2312" w:hint="eastAsia"/>
          <w:sz w:val="32"/>
          <w:szCs w:val="32"/>
          <w:u w:val="single"/>
        </w:rPr>
        <w:t>伟达医疗器械有限公司</w:t>
      </w:r>
      <w:r>
        <w:rPr>
          <w:rFonts w:ascii="仿宋_GB2312" w:eastAsia="仿宋_GB2312" w:hint="eastAsia"/>
          <w:sz w:val="32"/>
          <w:szCs w:val="32"/>
        </w:rPr>
        <w:t>的专利侵权纠纷，向本局提出处理请求。本局于</w:t>
      </w:r>
      <w:r>
        <w:rPr>
          <w:rFonts w:ascii="仿宋_GB2312" w:eastAsia="仿宋_GB2312" w:hint="eastAsia"/>
          <w:sz w:val="32"/>
          <w:szCs w:val="32"/>
          <w:u w:val="single"/>
        </w:rPr>
        <w:t>201</w:t>
      </w:r>
      <w:r w:rsidR="00D90910"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D90910">
        <w:rPr>
          <w:rFonts w:ascii="仿宋_GB2312" w:eastAsia="仿宋_GB2312" w:hint="eastAsia"/>
          <w:sz w:val="32"/>
          <w:szCs w:val="32"/>
          <w:u w:val="single"/>
        </w:rPr>
        <w:t>21</w:t>
      </w:r>
      <w:r>
        <w:rPr>
          <w:rFonts w:ascii="仿宋_GB2312" w:eastAsia="仿宋_GB2312" w:hint="eastAsia"/>
          <w:sz w:val="32"/>
          <w:szCs w:val="32"/>
        </w:rPr>
        <w:t>日受理后，依照《专利行政执法办法》第十三条组成合议组。在本案审理过程中，</w:t>
      </w:r>
      <w:r>
        <w:rPr>
          <w:rFonts w:ascii="仿宋_GB2312" w:eastAsia="仿宋_GB2312" w:hint="eastAsia"/>
          <w:sz w:val="32"/>
          <w:szCs w:val="32"/>
          <w:u w:val="single"/>
        </w:rPr>
        <w:t>2018</w:t>
      </w:r>
      <w:r w:rsidRPr="009D5A1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日，请求人与被请求人在本局的主持下达成调解协议。内容如下：</w:t>
      </w:r>
    </w:p>
    <w:p w:rsidR="004A1959" w:rsidRDefault="00AC12CC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="004A1959">
        <w:rPr>
          <w:rFonts w:ascii="仿宋_GB2312" w:eastAsia="仿宋_GB2312" w:hAnsi="宋体" w:cs="宋体" w:hint="eastAsia"/>
          <w:kern w:val="0"/>
          <w:sz w:val="32"/>
          <w:szCs w:val="32"/>
        </w:rPr>
        <w:t>、被请求人承诺不再制造、生产、销售、许诺销售</w:t>
      </w:r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涉案产品</w:t>
      </w:r>
      <w:r w:rsidR="004A1959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F75D62" w:rsidRPr="00F75D62" w:rsidRDefault="00F75D62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二、被请求人赔偿请求人经济损失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贰万贰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仟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整</w:t>
      </w:r>
      <w:r w:rsidRPr="00D93B49">
        <w:rPr>
          <w:rFonts w:ascii="宋体" w:hAnsi="宋体" w:cs="宋体" w:hint="eastAsia"/>
          <w:kern w:val="0"/>
          <w:sz w:val="32"/>
          <w:szCs w:val="32"/>
        </w:rPr>
        <w:t>，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并在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十个工作</w:t>
      </w:r>
      <w:r w:rsidRPr="00D93B49">
        <w:rPr>
          <w:rFonts w:ascii="仿宋_GB2312" w:eastAsia="仿宋_GB2312" w:hAnsi="宋体" w:cs="宋体" w:hint="eastAsia"/>
          <w:kern w:val="0"/>
          <w:sz w:val="32"/>
          <w:szCs w:val="32"/>
        </w:rPr>
        <w:t>日内转至请求人指定帐户；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开户行：</w:t>
      </w:r>
      <w:r w:rsidR="00753D0C">
        <w:rPr>
          <w:rFonts w:ascii="仿宋_GB2312" w:eastAsia="仿宋_GB2312" w:hAnsi="宋体" w:cs="宋体" w:hint="eastAsia"/>
          <w:kern w:val="0"/>
          <w:sz w:val="32"/>
          <w:szCs w:val="32"/>
        </w:rPr>
        <w:t>中国工商银行深圳星河支行，帐号：4000055939100047038，开户名：深圳市泰乐康科技有限公司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AC12CC" w:rsidRDefault="00AC10AD" w:rsidP="004A1959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AC12CC">
        <w:rPr>
          <w:rFonts w:ascii="仿宋_GB2312" w:eastAsia="仿宋_GB2312" w:hAnsi="宋体" w:cs="宋体" w:hint="eastAsia"/>
          <w:kern w:val="0"/>
          <w:sz w:val="32"/>
          <w:szCs w:val="32"/>
        </w:rPr>
        <w:t>、被请求人承诺如果请求人发现被请求人仍有侵犯请求人</w:t>
      </w:r>
      <w:r w:rsidR="00324C18">
        <w:rPr>
          <w:rFonts w:ascii="仿宋_GB2312" w:eastAsia="仿宋_GB2312" w:hAnsi="宋体" w:cs="宋体" w:hint="eastAsia"/>
          <w:kern w:val="0"/>
          <w:sz w:val="32"/>
          <w:szCs w:val="32"/>
        </w:rPr>
        <w:t>涉案产品</w:t>
      </w:r>
      <w:r w:rsidR="00AC12CC">
        <w:rPr>
          <w:rFonts w:ascii="仿宋_GB2312" w:eastAsia="仿宋_GB2312" w:hAnsi="宋体" w:cs="宋体" w:hint="eastAsia"/>
          <w:kern w:val="0"/>
          <w:sz w:val="32"/>
          <w:szCs w:val="32"/>
        </w:rPr>
        <w:t>专利权的行为，将承担惩罚性赔偿责任。</w:t>
      </w:r>
    </w:p>
    <w:p w:rsidR="004A1959" w:rsidRDefault="004A1959" w:rsidP="004A195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本调解协议书自请求人与被请求人签章之日起生效，共一式</w:t>
      </w:r>
      <w:r>
        <w:rPr>
          <w:rFonts w:ascii="仿宋_GB2312" w:eastAsia="仿宋_GB2312" w:hint="eastAsia"/>
          <w:sz w:val="32"/>
          <w:szCs w:val="32"/>
          <w:u w:val="single"/>
        </w:rPr>
        <w:t>叁</w:t>
      </w:r>
      <w:r>
        <w:rPr>
          <w:rFonts w:ascii="仿宋_GB2312" w:eastAsia="仿宋_GB2312" w:hint="eastAsia"/>
          <w:sz w:val="32"/>
          <w:szCs w:val="32"/>
        </w:rPr>
        <w:t>份，请求人与被请求人各执一份，本局留存一份。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合议组长：</w:t>
      </w:r>
      <w:r w:rsidRPr="002A325B">
        <w:rPr>
          <w:rFonts w:ascii="仿宋_GB2312" w:eastAsia="仿宋_GB2312" w:hint="eastAsia"/>
          <w:sz w:val="32"/>
          <w:szCs w:val="32"/>
          <w:u w:val="single"/>
        </w:rPr>
        <w:t>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A325B">
        <w:rPr>
          <w:rFonts w:ascii="仿宋_GB2312" w:eastAsia="仿宋_GB2312" w:hint="eastAsia"/>
          <w:sz w:val="32"/>
          <w:szCs w:val="32"/>
          <w:u w:val="single"/>
        </w:rPr>
        <w:t>峻</w:t>
      </w:r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审 理 员：</w:t>
      </w:r>
      <w:r>
        <w:rPr>
          <w:rFonts w:ascii="仿宋_GB2312" w:eastAsia="仿宋_GB2312" w:hint="eastAsia"/>
          <w:sz w:val="32"/>
          <w:szCs w:val="32"/>
          <w:u w:val="single"/>
        </w:rPr>
        <w:t>王   波</w:t>
      </w:r>
    </w:p>
    <w:p w:rsidR="004A1959" w:rsidRPr="00EF28FC" w:rsidRDefault="004A1959" w:rsidP="004A1959">
      <w:pPr>
        <w:spacing w:line="580" w:lineRule="exact"/>
        <w:ind w:firstLineChars="1750" w:firstLine="56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审 理 员：</w:t>
      </w:r>
      <w:r w:rsidRPr="002A325B">
        <w:rPr>
          <w:rFonts w:ascii="仿宋_GB2312" w:eastAsia="仿宋_GB2312" w:hint="eastAsia"/>
          <w:sz w:val="32"/>
          <w:szCs w:val="32"/>
          <w:u w:val="single"/>
        </w:rPr>
        <w:t>陈   川</w:t>
      </w:r>
    </w:p>
    <w:p w:rsidR="004A1959" w:rsidRDefault="004A1959" w:rsidP="004A1959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A1959" w:rsidRPr="00EF28FC" w:rsidRDefault="004A1959" w:rsidP="004A1959">
      <w:pPr>
        <w:spacing w:line="5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南昌市</w:t>
      </w:r>
      <w:r>
        <w:rPr>
          <w:rFonts w:ascii="仿宋_GB2312" w:eastAsia="仿宋_GB2312" w:hint="eastAsia"/>
          <w:sz w:val="32"/>
          <w:szCs w:val="32"/>
        </w:rPr>
        <w:t>知识产权局（盖章）</w:t>
      </w:r>
    </w:p>
    <w:p w:rsidR="004A1959" w:rsidRDefault="004A1959" w:rsidP="004A1959">
      <w:pPr>
        <w:spacing w:line="58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EF28FC">
        <w:rPr>
          <w:rFonts w:ascii="仿宋_GB2312" w:eastAsia="仿宋_GB2312" w:hint="eastAsia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D202D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E5D9E">
        <w:rPr>
          <w:rFonts w:ascii="仿宋_GB2312" w:eastAsia="仿宋_GB2312" w:hint="eastAsia"/>
          <w:sz w:val="32"/>
          <w:szCs w:val="32"/>
          <w:u w:val="single"/>
        </w:rPr>
        <w:t>9</w:t>
      </w:r>
      <w:r w:rsidR="00D202D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33E0F" w:rsidRDefault="004A1959" w:rsidP="00753D0C">
      <w:pPr>
        <w:spacing w:line="580" w:lineRule="exact"/>
        <w:ind w:firstLineChars="1750" w:firstLine="5600"/>
      </w:pPr>
      <w:r>
        <w:rPr>
          <w:rFonts w:ascii="仿宋_GB2312" w:eastAsia="仿宋_GB2312" w:hint="eastAsia"/>
          <w:sz w:val="32"/>
          <w:szCs w:val="32"/>
        </w:rPr>
        <w:t>书 记 员：</w:t>
      </w:r>
      <w:r>
        <w:rPr>
          <w:rFonts w:ascii="仿宋_GB2312" w:eastAsia="仿宋_GB2312" w:hint="eastAsia"/>
          <w:sz w:val="32"/>
          <w:szCs w:val="32"/>
          <w:u w:val="single"/>
        </w:rPr>
        <w:t>冯   荟</w:t>
      </w:r>
    </w:p>
    <w:sectPr w:rsidR="00133E0F" w:rsidSect="005714B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36" w:rsidRDefault="00970836" w:rsidP="006A4AF2">
      <w:r>
        <w:separator/>
      </w:r>
    </w:p>
  </w:endnote>
  <w:endnote w:type="continuationSeparator" w:id="0">
    <w:p w:rsidR="00970836" w:rsidRDefault="00970836" w:rsidP="006A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36" w:rsidRDefault="00970836" w:rsidP="006A4AF2">
      <w:r>
        <w:separator/>
      </w:r>
    </w:p>
  </w:footnote>
  <w:footnote w:type="continuationSeparator" w:id="0">
    <w:p w:rsidR="00970836" w:rsidRDefault="00970836" w:rsidP="006A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CF" w:rsidRDefault="00970836" w:rsidP="009C4F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959"/>
    <w:rsid w:val="000A4E26"/>
    <w:rsid w:val="000E6370"/>
    <w:rsid w:val="001166E3"/>
    <w:rsid w:val="001231AE"/>
    <w:rsid w:val="00133E0F"/>
    <w:rsid w:val="001C66D3"/>
    <w:rsid w:val="001D293A"/>
    <w:rsid w:val="0026676E"/>
    <w:rsid w:val="002869F1"/>
    <w:rsid w:val="002F46A5"/>
    <w:rsid w:val="00324C18"/>
    <w:rsid w:val="0034230D"/>
    <w:rsid w:val="004A1959"/>
    <w:rsid w:val="005E5D9E"/>
    <w:rsid w:val="00672A3B"/>
    <w:rsid w:val="006A4AF2"/>
    <w:rsid w:val="00725902"/>
    <w:rsid w:val="00753D0C"/>
    <w:rsid w:val="00754AFB"/>
    <w:rsid w:val="00970836"/>
    <w:rsid w:val="00A1147E"/>
    <w:rsid w:val="00A560F7"/>
    <w:rsid w:val="00AC10AD"/>
    <w:rsid w:val="00AC12CC"/>
    <w:rsid w:val="00B26084"/>
    <w:rsid w:val="00C42C83"/>
    <w:rsid w:val="00CD2A5E"/>
    <w:rsid w:val="00D202DD"/>
    <w:rsid w:val="00D90910"/>
    <w:rsid w:val="00F75D62"/>
    <w:rsid w:val="00F9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95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5D62"/>
    <w:pPr>
      <w:ind w:firstLineChars="200" w:firstLine="420"/>
    </w:pPr>
  </w:style>
  <w:style w:type="paragraph" w:styleId="a5">
    <w:name w:val="footer"/>
    <w:basedOn w:val="a"/>
    <w:link w:val="Char0"/>
    <w:uiPriority w:val="99"/>
    <w:semiHidden/>
    <w:unhideWhenUsed/>
    <w:rsid w:val="00AC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10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2018-08-08T03:38:00Z</dcterms:created>
  <dcterms:modified xsi:type="dcterms:W3CDTF">2018-09-03T03:14:00Z</dcterms:modified>
</cp:coreProperties>
</file>