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76" w:rsidRDefault="000C1476" w:rsidP="00564C08">
      <w:pPr>
        <w:widowControl/>
        <w:adjustRightInd w:val="0"/>
        <w:snapToGrid w:val="0"/>
        <w:spacing w:line="520" w:lineRule="exact"/>
        <w:jc w:val="center"/>
        <w:rPr>
          <w:rFonts w:ascii="方正小标宋简体" w:eastAsia="方正小标宋简体" w:hAnsi="Microsoft Yahei"/>
          <w:color w:val="333333"/>
          <w:sz w:val="36"/>
          <w:szCs w:val="36"/>
        </w:rPr>
      </w:pPr>
    </w:p>
    <w:p w:rsidR="000C1476" w:rsidRPr="00EF47F4" w:rsidRDefault="000C1476" w:rsidP="00564C08">
      <w:pPr>
        <w:widowControl/>
        <w:adjustRightInd w:val="0"/>
        <w:snapToGrid w:val="0"/>
        <w:spacing w:line="520" w:lineRule="exact"/>
        <w:jc w:val="center"/>
        <w:rPr>
          <w:rFonts w:ascii="方正小标宋简体" w:eastAsia="方正小标宋简体" w:hAnsi="Microsoft Yahei"/>
          <w:b/>
          <w:color w:val="333333"/>
          <w:sz w:val="40"/>
          <w:szCs w:val="36"/>
        </w:rPr>
      </w:pPr>
      <w:r w:rsidRPr="00EF47F4">
        <w:rPr>
          <w:rFonts w:ascii="方正小标宋简体" w:eastAsia="方正小标宋简体" w:hAnsi="Microsoft Yahei" w:hint="eastAsia"/>
          <w:b/>
          <w:color w:val="333333"/>
          <w:sz w:val="40"/>
          <w:szCs w:val="36"/>
        </w:rPr>
        <w:t>关于修订印发《国家知识产权局审查员</w:t>
      </w:r>
    </w:p>
    <w:p w:rsidR="000C1476" w:rsidRPr="00EF47F4" w:rsidRDefault="000C1476" w:rsidP="00564C08">
      <w:pPr>
        <w:widowControl/>
        <w:adjustRightInd w:val="0"/>
        <w:snapToGrid w:val="0"/>
        <w:spacing w:line="520" w:lineRule="exact"/>
        <w:jc w:val="center"/>
        <w:rPr>
          <w:rFonts w:ascii="方正小标宋简体" w:eastAsia="方正小标宋简体" w:hAnsi="宋体" w:cs="宋体"/>
          <w:b/>
          <w:color w:val="000000"/>
          <w:kern w:val="0"/>
          <w:sz w:val="40"/>
          <w:szCs w:val="36"/>
        </w:rPr>
      </w:pPr>
      <w:r w:rsidRPr="00EF47F4">
        <w:rPr>
          <w:rFonts w:ascii="方正小标宋简体" w:eastAsia="方正小标宋简体" w:hAnsi="Microsoft Yahei" w:hint="eastAsia"/>
          <w:b/>
          <w:color w:val="333333"/>
          <w:sz w:val="40"/>
          <w:szCs w:val="36"/>
        </w:rPr>
        <w:t>实践基地管理办法》的通知</w:t>
      </w:r>
    </w:p>
    <w:p w:rsidR="000C1476" w:rsidRDefault="000C1476" w:rsidP="008463BC">
      <w:pPr>
        <w:widowControl/>
        <w:adjustRightInd w:val="0"/>
        <w:snapToGrid w:val="0"/>
        <w:spacing w:line="520" w:lineRule="exact"/>
        <w:ind w:firstLineChars="221" w:firstLine="31680"/>
        <w:jc w:val="center"/>
        <w:rPr>
          <w:rFonts w:ascii="仿宋_GB2312" w:eastAsia="仿宋_GB2312" w:hAnsi="宋体" w:cs="宋体"/>
          <w:color w:val="000000"/>
          <w:kern w:val="0"/>
          <w:sz w:val="32"/>
          <w:szCs w:val="32"/>
        </w:rPr>
      </w:pPr>
    </w:p>
    <w:p w:rsidR="000C1476" w:rsidRPr="00564C08" w:rsidRDefault="000C1476" w:rsidP="008463BC">
      <w:pPr>
        <w:widowControl/>
        <w:adjustRightInd w:val="0"/>
        <w:snapToGrid w:val="0"/>
        <w:spacing w:line="520" w:lineRule="exact"/>
        <w:ind w:firstLineChars="221" w:firstLine="31680"/>
        <w:jc w:val="center"/>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国知发人字〔</w:t>
      </w:r>
      <w:r w:rsidRPr="00564C08">
        <w:rPr>
          <w:rFonts w:ascii="仿宋_GB2312" w:eastAsia="仿宋_GB2312" w:hAnsi="宋体" w:cs="宋体"/>
          <w:color w:val="000000"/>
          <w:kern w:val="0"/>
          <w:sz w:val="32"/>
          <w:szCs w:val="32"/>
        </w:rPr>
        <w:t>2017</w:t>
      </w:r>
      <w:r w:rsidRPr="00564C08">
        <w:rPr>
          <w:rFonts w:ascii="仿宋_GB2312" w:eastAsia="仿宋_GB2312" w:hAnsi="宋体" w:cs="宋体" w:hint="eastAsia"/>
          <w:color w:val="000000"/>
          <w:kern w:val="0"/>
          <w:sz w:val="32"/>
          <w:szCs w:val="32"/>
        </w:rPr>
        <w:t>〕</w:t>
      </w:r>
      <w:r w:rsidRPr="00564C08">
        <w:rPr>
          <w:rFonts w:ascii="仿宋_GB2312" w:eastAsia="仿宋_GB2312" w:hAnsi="宋体" w:cs="宋体"/>
          <w:color w:val="000000"/>
          <w:kern w:val="0"/>
          <w:sz w:val="32"/>
          <w:szCs w:val="32"/>
        </w:rPr>
        <w:t>69</w:t>
      </w:r>
      <w:r w:rsidRPr="00564C08">
        <w:rPr>
          <w:rFonts w:ascii="仿宋_GB2312" w:eastAsia="仿宋_GB2312" w:hAnsi="宋体" w:cs="宋体" w:hint="eastAsia"/>
          <w:color w:val="000000"/>
          <w:kern w:val="0"/>
          <w:sz w:val="32"/>
          <w:szCs w:val="32"/>
        </w:rPr>
        <w:t>号</w:t>
      </w:r>
    </w:p>
    <w:p w:rsidR="000C1476" w:rsidRDefault="000C1476" w:rsidP="00564C08">
      <w:pPr>
        <w:widowControl/>
        <w:adjustRightInd w:val="0"/>
        <w:snapToGrid w:val="0"/>
        <w:spacing w:line="520" w:lineRule="exact"/>
        <w:rPr>
          <w:rFonts w:ascii="仿宋_GB2312" w:eastAsia="仿宋_GB2312" w:hAnsi="宋体" w:cs="宋体"/>
          <w:color w:val="000000"/>
          <w:kern w:val="0"/>
          <w:sz w:val="32"/>
          <w:szCs w:val="32"/>
        </w:rPr>
      </w:pPr>
    </w:p>
    <w:p w:rsidR="000C1476" w:rsidRPr="00564C08" w:rsidRDefault="000C1476" w:rsidP="00EF47F4">
      <w:pPr>
        <w:widowControl/>
        <w:adjustRightInd w:val="0"/>
        <w:snapToGrid w:val="0"/>
        <w:spacing w:line="560" w:lineRule="exact"/>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各省、自治区、直辖市知识产权局，新疆生产建设兵团知识产权局：</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为进一步规范审查员实践基地工作，提高审查员实践基地的建设和管理水平，扎实推进知识产权强国建设，充分发挥审查员实践基地的重要作用，在总结前一阶段工作经验的基础上，对《国家知识产权局审查员实践基地管理办法》（国知发人字〔</w:t>
      </w:r>
      <w:r w:rsidRPr="00564C08">
        <w:rPr>
          <w:rFonts w:ascii="仿宋_GB2312" w:eastAsia="仿宋_GB2312" w:hAnsi="宋体" w:cs="宋体"/>
          <w:color w:val="000000"/>
          <w:kern w:val="0"/>
          <w:sz w:val="32"/>
          <w:szCs w:val="32"/>
        </w:rPr>
        <w:t>2011</w:t>
      </w:r>
      <w:r w:rsidRPr="00564C08">
        <w:rPr>
          <w:rFonts w:ascii="仿宋_GB2312" w:eastAsia="仿宋_GB2312" w:hAnsi="宋体" w:cs="宋体" w:hint="eastAsia"/>
          <w:color w:val="000000"/>
          <w:kern w:val="0"/>
          <w:sz w:val="32"/>
          <w:szCs w:val="32"/>
        </w:rPr>
        <w:t>〕</w:t>
      </w:r>
      <w:r w:rsidRPr="00564C08">
        <w:rPr>
          <w:rFonts w:ascii="仿宋_GB2312" w:eastAsia="仿宋_GB2312" w:hAnsi="宋体" w:cs="宋体"/>
          <w:color w:val="000000"/>
          <w:kern w:val="0"/>
          <w:sz w:val="32"/>
          <w:szCs w:val="32"/>
        </w:rPr>
        <w:t>136</w:t>
      </w:r>
      <w:r w:rsidRPr="00564C08">
        <w:rPr>
          <w:rFonts w:ascii="仿宋_GB2312" w:eastAsia="仿宋_GB2312" w:hAnsi="宋体" w:cs="宋体" w:hint="eastAsia"/>
          <w:color w:val="000000"/>
          <w:kern w:val="0"/>
          <w:sz w:val="32"/>
          <w:szCs w:val="32"/>
        </w:rPr>
        <w:t>号）进行了修订完善。现将新修订的《国家知识产权局审查员实践基地管理办法》印发，请结合实际，认真遵照执行。</w:t>
      </w:r>
    </w:p>
    <w:p w:rsidR="000C1476"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特此通知。</w:t>
      </w:r>
    </w:p>
    <w:p w:rsidR="000C1476" w:rsidRDefault="000C1476" w:rsidP="008463BC">
      <w:pPr>
        <w:widowControl/>
        <w:adjustRightInd w:val="0"/>
        <w:snapToGrid w:val="0"/>
        <w:spacing w:line="520" w:lineRule="exact"/>
        <w:ind w:firstLineChars="221" w:firstLine="31680"/>
        <w:rPr>
          <w:rFonts w:ascii="仿宋_GB2312" w:eastAsia="仿宋_GB2312" w:hAnsi="宋体" w:cs="宋体"/>
          <w:color w:val="000000"/>
          <w:kern w:val="0"/>
          <w:sz w:val="32"/>
          <w:szCs w:val="32"/>
        </w:rPr>
      </w:pPr>
    </w:p>
    <w:p w:rsidR="000C1476" w:rsidRPr="00564C08" w:rsidRDefault="000C1476" w:rsidP="008463BC">
      <w:pPr>
        <w:widowControl/>
        <w:adjustRightInd w:val="0"/>
        <w:snapToGrid w:val="0"/>
        <w:spacing w:line="520" w:lineRule="exact"/>
        <w:ind w:firstLineChars="221" w:firstLine="31680"/>
        <w:rPr>
          <w:rFonts w:ascii="仿宋_GB2312" w:eastAsia="仿宋_GB2312" w:hAnsi="宋体" w:cs="宋体"/>
          <w:color w:val="000000"/>
          <w:kern w:val="0"/>
          <w:sz w:val="32"/>
          <w:szCs w:val="32"/>
        </w:rPr>
      </w:pPr>
    </w:p>
    <w:p w:rsidR="000C1476" w:rsidRDefault="000C1476" w:rsidP="008463BC">
      <w:pPr>
        <w:widowControl/>
        <w:adjustRightInd w:val="0"/>
        <w:snapToGrid w:val="0"/>
        <w:spacing w:line="520" w:lineRule="exact"/>
        <w:ind w:firstLineChars="930" w:firstLine="31680"/>
        <w:jc w:val="center"/>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国家知识产权局</w:t>
      </w:r>
    </w:p>
    <w:p w:rsidR="000C1476" w:rsidRPr="00564C08" w:rsidRDefault="000C1476" w:rsidP="008463BC">
      <w:pPr>
        <w:widowControl/>
        <w:adjustRightInd w:val="0"/>
        <w:snapToGrid w:val="0"/>
        <w:spacing w:line="520" w:lineRule="exact"/>
        <w:ind w:firstLineChars="930" w:firstLine="31680"/>
        <w:jc w:val="center"/>
        <w:rPr>
          <w:rFonts w:ascii="仿宋_GB2312" w:eastAsia="仿宋_GB2312" w:hAnsi="宋体" w:cs="宋体"/>
          <w:color w:val="000000"/>
          <w:kern w:val="0"/>
          <w:sz w:val="32"/>
          <w:szCs w:val="32"/>
        </w:rPr>
      </w:pPr>
    </w:p>
    <w:p w:rsidR="000C1476" w:rsidRPr="00564C08" w:rsidRDefault="000C1476" w:rsidP="008463BC">
      <w:pPr>
        <w:widowControl/>
        <w:adjustRightInd w:val="0"/>
        <w:snapToGrid w:val="0"/>
        <w:spacing w:line="520" w:lineRule="exact"/>
        <w:ind w:firstLineChars="930" w:firstLine="31680"/>
        <w:jc w:val="center"/>
        <w:rPr>
          <w:rFonts w:ascii="仿宋_GB2312" w:eastAsia="仿宋_GB2312" w:hAnsi="宋体" w:cs="宋体"/>
          <w:color w:val="000000"/>
          <w:kern w:val="0"/>
          <w:sz w:val="32"/>
          <w:szCs w:val="32"/>
        </w:rPr>
      </w:pPr>
      <w:smartTag w:uri="urn:schemas-microsoft-com:office:smarttags" w:element="chsdate">
        <w:smartTagPr>
          <w:attr w:name="IsROCDate" w:val="False"/>
          <w:attr w:name="IsLunarDate" w:val="False"/>
          <w:attr w:name="Day" w:val="22"/>
          <w:attr w:name="Month" w:val="11"/>
          <w:attr w:name="Year" w:val="2017"/>
        </w:smartTagPr>
        <w:r w:rsidRPr="00564C08">
          <w:rPr>
            <w:rFonts w:ascii="仿宋_GB2312" w:eastAsia="仿宋_GB2312" w:hAnsi="宋体" w:cs="宋体"/>
            <w:color w:val="000000"/>
            <w:kern w:val="0"/>
            <w:sz w:val="32"/>
            <w:szCs w:val="32"/>
          </w:rPr>
          <w:t>2017</w:t>
        </w:r>
        <w:r w:rsidRPr="00564C08">
          <w:rPr>
            <w:rFonts w:ascii="仿宋_GB2312" w:eastAsia="仿宋_GB2312" w:hAnsi="宋体" w:cs="宋体" w:hint="eastAsia"/>
            <w:color w:val="000000"/>
            <w:kern w:val="0"/>
            <w:sz w:val="32"/>
            <w:szCs w:val="32"/>
          </w:rPr>
          <w:t>年</w:t>
        </w:r>
        <w:r w:rsidRPr="00564C08">
          <w:rPr>
            <w:rFonts w:ascii="仿宋_GB2312" w:eastAsia="仿宋_GB2312" w:hAnsi="宋体" w:cs="宋体"/>
            <w:color w:val="000000"/>
            <w:kern w:val="0"/>
            <w:sz w:val="32"/>
            <w:szCs w:val="32"/>
          </w:rPr>
          <w:t>11</w:t>
        </w:r>
        <w:r w:rsidRPr="00564C08">
          <w:rPr>
            <w:rFonts w:ascii="仿宋_GB2312" w:eastAsia="仿宋_GB2312" w:hAnsi="宋体" w:cs="宋体" w:hint="eastAsia"/>
            <w:color w:val="000000"/>
            <w:kern w:val="0"/>
            <w:sz w:val="32"/>
            <w:szCs w:val="32"/>
          </w:rPr>
          <w:t>月</w:t>
        </w:r>
        <w:r w:rsidRPr="00564C08">
          <w:rPr>
            <w:rFonts w:ascii="仿宋_GB2312" w:eastAsia="仿宋_GB2312" w:hAnsi="宋体" w:cs="宋体"/>
            <w:color w:val="000000"/>
            <w:kern w:val="0"/>
            <w:sz w:val="32"/>
            <w:szCs w:val="32"/>
          </w:rPr>
          <w:t>22</w:t>
        </w:r>
        <w:r w:rsidRPr="00564C08">
          <w:rPr>
            <w:rFonts w:ascii="仿宋_GB2312" w:eastAsia="仿宋_GB2312" w:hAnsi="宋体" w:cs="宋体" w:hint="eastAsia"/>
            <w:color w:val="000000"/>
            <w:kern w:val="0"/>
            <w:sz w:val="32"/>
            <w:szCs w:val="32"/>
          </w:rPr>
          <w:t>日</w:t>
        </w:r>
      </w:smartTag>
    </w:p>
    <w:p w:rsidR="000C1476" w:rsidRDefault="000C1476" w:rsidP="00564C08">
      <w:pPr>
        <w:widowControl/>
        <w:adjustRightInd w:val="0"/>
        <w:snapToGrid w:val="0"/>
        <w:spacing w:line="520" w:lineRule="exact"/>
        <w:rPr>
          <w:rFonts w:ascii="仿宋_GB2312" w:eastAsia="仿宋_GB2312" w:hAnsi="宋体" w:cs="宋体"/>
          <w:b/>
          <w:bCs/>
          <w:color w:val="000000"/>
          <w:kern w:val="0"/>
          <w:sz w:val="32"/>
          <w:szCs w:val="32"/>
        </w:rPr>
      </w:pPr>
    </w:p>
    <w:p w:rsidR="000C1476" w:rsidRDefault="000C1476" w:rsidP="00564C08">
      <w:pPr>
        <w:widowControl/>
        <w:adjustRightInd w:val="0"/>
        <w:snapToGrid w:val="0"/>
        <w:spacing w:line="520" w:lineRule="exact"/>
        <w:rPr>
          <w:rFonts w:ascii="仿宋_GB2312" w:eastAsia="仿宋_GB2312" w:hAnsi="宋体" w:cs="宋体"/>
          <w:b/>
          <w:bCs/>
          <w:color w:val="000000"/>
          <w:kern w:val="0"/>
          <w:sz w:val="32"/>
          <w:szCs w:val="32"/>
        </w:rPr>
      </w:pPr>
    </w:p>
    <w:p w:rsidR="000C1476" w:rsidRDefault="000C1476" w:rsidP="00564C08">
      <w:pPr>
        <w:widowControl/>
        <w:adjustRightInd w:val="0"/>
        <w:snapToGrid w:val="0"/>
        <w:spacing w:line="520" w:lineRule="exact"/>
        <w:rPr>
          <w:rFonts w:ascii="仿宋_GB2312" w:eastAsia="仿宋_GB2312" w:hAnsi="宋体" w:cs="宋体"/>
          <w:b/>
          <w:bCs/>
          <w:color w:val="000000"/>
          <w:kern w:val="0"/>
          <w:sz w:val="32"/>
          <w:szCs w:val="32"/>
        </w:rPr>
      </w:pPr>
    </w:p>
    <w:p w:rsidR="000C1476" w:rsidRDefault="000C1476" w:rsidP="00564C08">
      <w:pPr>
        <w:widowControl/>
        <w:adjustRightInd w:val="0"/>
        <w:snapToGrid w:val="0"/>
        <w:spacing w:line="520" w:lineRule="exact"/>
        <w:rPr>
          <w:rFonts w:ascii="仿宋_GB2312" w:eastAsia="仿宋_GB2312" w:hAnsi="宋体" w:cs="宋体"/>
          <w:b/>
          <w:bCs/>
          <w:color w:val="000000"/>
          <w:kern w:val="0"/>
          <w:sz w:val="32"/>
          <w:szCs w:val="32"/>
        </w:rPr>
      </w:pPr>
    </w:p>
    <w:p w:rsidR="000C1476" w:rsidRPr="00EF47F4" w:rsidRDefault="000C1476" w:rsidP="00EF47F4">
      <w:pPr>
        <w:widowControl/>
        <w:adjustRightInd w:val="0"/>
        <w:snapToGrid w:val="0"/>
        <w:spacing w:line="560" w:lineRule="exact"/>
        <w:jc w:val="center"/>
        <w:rPr>
          <w:rFonts w:ascii="方正小标宋简体" w:eastAsia="方正小标宋简体" w:hAnsi="宋体" w:cs="宋体"/>
          <w:b/>
          <w:bCs/>
          <w:color w:val="000000"/>
          <w:kern w:val="0"/>
          <w:sz w:val="40"/>
          <w:szCs w:val="36"/>
        </w:rPr>
      </w:pPr>
      <w:r w:rsidRPr="00EF47F4">
        <w:rPr>
          <w:rFonts w:ascii="方正小标宋简体" w:eastAsia="方正小标宋简体" w:hAnsi="宋体" w:cs="宋体" w:hint="eastAsia"/>
          <w:b/>
          <w:bCs/>
          <w:color w:val="000000"/>
          <w:kern w:val="0"/>
          <w:sz w:val="40"/>
          <w:szCs w:val="36"/>
        </w:rPr>
        <w:t>国家知识产权局审查员实践基地管理办法</w:t>
      </w:r>
    </w:p>
    <w:p w:rsidR="000C1476" w:rsidRPr="00564C08" w:rsidRDefault="000C1476" w:rsidP="00EF47F4">
      <w:pPr>
        <w:widowControl/>
        <w:adjustRightInd w:val="0"/>
        <w:snapToGrid w:val="0"/>
        <w:spacing w:line="560" w:lineRule="exact"/>
        <w:rPr>
          <w:rFonts w:ascii="仿宋_GB2312" w:eastAsia="仿宋_GB2312" w:hAnsi="宋体" w:cs="宋体"/>
          <w:color w:val="000000"/>
          <w:kern w:val="0"/>
          <w:sz w:val="32"/>
          <w:szCs w:val="32"/>
        </w:rPr>
      </w:pPr>
    </w:p>
    <w:p w:rsidR="000C1476" w:rsidRPr="00564C08" w:rsidRDefault="000C1476" w:rsidP="00EF47F4">
      <w:pPr>
        <w:widowControl/>
        <w:adjustRightInd w:val="0"/>
        <w:snapToGrid w:val="0"/>
        <w:spacing w:line="560" w:lineRule="exact"/>
        <w:jc w:val="center"/>
        <w:rPr>
          <w:rFonts w:ascii="黑体" w:eastAsia="黑体" w:hAnsi="黑体" w:cs="宋体"/>
          <w:bCs/>
          <w:color w:val="000000"/>
          <w:kern w:val="0"/>
          <w:sz w:val="32"/>
          <w:szCs w:val="32"/>
        </w:rPr>
      </w:pPr>
      <w:r w:rsidRPr="00564C08">
        <w:rPr>
          <w:rFonts w:ascii="黑体" w:eastAsia="黑体" w:hAnsi="黑体" w:cs="宋体" w:hint="eastAsia"/>
          <w:bCs/>
          <w:color w:val="000000"/>
          <w:kern w:val="0"/>
          <w:sz w:val="32"/>
          <w:szCs w:val="32"/>
        </w:rPr>
        <w:t>第一章</w:t>
      </w:r>
      <w:r w:rsidRPr="00564C08">
        <w:rPr>
          <w:rFonts w:ascii="黑体" w:eastAsia="黑体" w:hAnsi="黑体" w:cs="宋体"/>
          <w:bCs/>
          <w:color w:val="000000"/>
          <w:kern w:val="0"/>
          <w:sz w:val="32"/>
          <w:szCs w:val="32"/>
        </w:rPr>
        <w:t xml:space="preserve"> </w:t>
      </w:r>
      <w:r w:rsidRPr="00564C08">
        <w:rPr>
          <w:rFonts w:ascii="黑体" w:eastAsia="黑体" w:hAnsi="黑体" w:cs="宋体" w:hint="eastAsia"/>
          <w:bCs/>
          <w:color w:val="000000"/>
          <w:kern w:val="0"/>
          <w:sz w:val="32"/>
          <w:szCs w:val="32"/>
        </w:rPr>
        <w:t>总</w:t>
      </w:r>
      <w:r w:rsidRPr="00564C08">
        <w:rPr>
          <w:rFonts w:ascii="黑体" w:eastAsia="黑体" w:hAnsi="黑体" w:cs="宋体"/>
          <w:bCs/>
          <w:color w:val="000000"/>
          <w:kern w:val="0"/>
          <w:sz w:val="32"/>
          <w:szCs w:val="32"/>
        </w:rPr>
        <w:t xml:space="preserve"> </w:t>
      </w:r>
      <w:r w:rsidRPr="00564C08">
        <w:rPr>
          <w:rFonts w:ascii="黑体" w:eastAsia="黑体" w:hAnsi="黑体" w:cs="宋体" w:hint="eastAsia"/>
          <w:bCs/>
          <w:color w:val="000000"/>
          <w:kern w:val="0"/>
          <w:sz w:val="32"/>
          <w:szCs w:val="32"/>
        </w:rPr>
        <w:t>则</w:t>
      </w:r>
    </w:p>
    <w:p w:rsidR="000C1476" w:rsidRPr="00564C08" w:rsidRDefault="000C1476" w:rsidP="00EF47F4">
      <w:pPr>
        <w:widowControl/>
        <w:adjustRightInd w:val="0"/>
        <w:snapToGrid w:val="0"/>
        <w:spacing w:line="560" w:lineRule="exact"/>
        <w:jc w:val="center"/>
        <w:rPr>
          <w:rFonts w:ascii="仿宋_GB2312" w:eastAsia="仿宋_GB2312" w:hAnsi="宋体" w:cs="宋体"/>
          <w:color w:val="000000"/>
          <w:kern w:val="0"/>
          <w:sz w:val="32"/>
          <w:szCs w:val="32"/>
        </w:rPr>
      </w:pP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第一条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为进一步加强国家知识产权局审查员实践基地（以下简称实践基地）建设和管理，保障审查员专业技术培训活动顺利开展，特制定本办法。</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第二条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实践基地是国家知识产权局批准设立的，依托基地内企事业单位，主要承接审查员专业技术培训活动（以下简称“培训活动”）的机构。同时，实践基地也是根据需要提供一定的知识产权交流和服务的平台。审查员专业技术培训活动是指，审查员专业技术实践、专业技术调研和专业技术实习等培训活动。</w:t>
      </w:r>
    </w:p>
    <w:p w:rsidR="000C1476"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实践基地一般设立在园区。本办法所指园区，包括国家级或省级高新技术开发区、经济技术开发区、外贸产业园区、大学科技园、工业园区、农业园区等，国家知识产权试点园区、示范园区范围内的相应园区优先。本办法所指企事业单位，包括企业单位、事业单位、高等学校、科研院所等。</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p>
    <w:p w:rsidR="000C1476" w:rsidRPr="00564C08" w:rsidRDefault="000C1476" w:rsidP="00EF47F4">
      <w:pPr>
        <w:widowControl/>
        <w:adjustRightInd w:val="0"/>
        <w:snapToGrid w:val="0"/>
        <w:spacing w:line="560" w:lineRule="exact"/>
        <w:jc w:val="center"/>
        <w:rPr>
          <w:rFonts w:ascii="仿宋_GB2312" w:eastAsia="仿宋_GB2312" w:hAnsi="宋体" w:cs="宋体"/>
          <w:color w:val="000000"/>
          <w:kern w:val="0"/>
          <w:sz w:val="32"/>
          <w:szCs w:val="32"/>
        </w:rPr>
      </w:pPr>
      <w:r w:rsidRPr="00564C08">
        <w:rPr>
          <w:rFonts w:ascii="黑体" w:eastAsia="黑体" w:hAnsi="黑体" w:cs="宋体" w:hint="eastAsia"/>
          <w:bCs/>
          <w:color w:val="000000"/>
          <w:kern w:val="0"/>
          <w:sz w:val="32"/>
          <w:szCs w:val="32"/>
        </w:rPr>
        <w:t>第二章</w:t>
      </w:r>
      <w:r w:rsidRPr="00564C08">
        <w:rPr>
          <w:rFonts w:ascii="黑体" w:eastAsia="黑体" w:hAnsi="黑体" w:cs="宋体"/>
          <w:bCs/>
          <w:color w:val="000000"/>
          <w:kern w:val="0"/>
          <w:sz w:val="32"/>
          <w:szCs w:val="32"/>
        </w:rPr>
        <w:t xml:space="preserve"> </w:t>
      </w:r>
      <w:r w:rsidRPr="00564C08">
        <w:rPr>
          <w:rFonts w:ascii="黑体" w:eastAsia="黑体" w:hAnsi="黑体" w:cs="宋体" w:hint="eastAsia"/>
          <w:bCs/>
          <w:color w:val="000000"/>
          <w:kern w:val="0"/>
          <w:sz w:val="32"/>
          <w:szCs w:val="32"/>
        </w:rPr>
        <w:t>工作内容</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第三条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根据国家知识产权局的委托和安排，实践基地具体承接审查员专业技术实践培训项目。审查员专业技术实践培训是指依托实践基地，通过定制的培训课程和规范的组织管理，为审查员提供较多的参与或观摩生产和研发实践的培训机会，提高其专业技术水平的活动。每个专业技术实践培训项目的时间一般为</w:t>
      </w:r>
      <w:r w:rsidRPr="00564C08">
        <w:rPr>
          <w:rFonts w:ascii="仿宋_GB2312" w:eastAsia="仿宋_GB2312" w:hAnsi="宋体" w:cs="宋体"/>
          <w:color w:val="000000"/>
          <w:kern w:val="0"/>
          <w:sz w:val="32"/>
          <w:szCs w:val="32"/>
        </w:rPr>
        <w:t>10</w:t>
      </w:r>
      <w:r w:rsidRPr="00564C08">
        <w:rPr>
          <w:rFonts w:ascii="仿宋_GB2312" w:eastAsia="仿宋_GB2312" w:hAnsi="宋体" w:cs="宋体" w:hint="eastAsia"/>
          <w:color w:val="000000"/>
          <w:kern w:val="0"/>
          <w:sz w:val="32"/>
          <w:szCs w:val="32"/>
        </w:rPr>
        <w:t>天。</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第四条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根据国家知识产权局的委托和安排，实践基地具体承接审查员专业技术调研培训项目。审查员专业技术调研是指进入国家知识产权局工作一年以上的审查员，到相关领域的企事业单位进行调查研究，与科研技术人员交流技术信息，了解技术发展趋势和企事业单位知识产权保护状况，向科研技术人员宣讲专利知识的活动。每个专业技术调研项目的时间一般不超过</w:t>
      </w:r>
      <w:r w:rsidRPr="00564C08">
        <w:rPr>
          <w:rFonts w:ascii="仿宋_GB2312" w:eastAsia="仿宋_GB2312" w:hAnsi="宋体" w:cs="宋体"/>
          <w:color w:val="000000"/>
          <w:kern w:val="0"/>
          <w:sz w:val="32"/>
          <w:szCs w:val="32"/>
        </w:rPr>
        <w:t>8</w:t>
      </w:r>
      <w:r w:rsidRPr="00564C08">
        <w:rPr>
          <w:rFonts w:ascii="仿宋_GB2312" w:eastAsia="仿宋_GB2312" w:hAnsi="宋体" w:cs="宋体" w:hint="eastAsia"/>
          <w:color w:val="000000"/>
          <w:kern w:val="0"/>
          <w:sz w:val="32"/>
          <w:szCs w:val="32"/>
        </w:rPr>
        <w:t>天。</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第五条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根据国家知识产权局的委托和安排，实践基地具体承接审查员专业技术实习培训项目。审查员专业技术实习是指进入国家知识产权局工作三年以内的审查员深入生产和研发一线，直接向企事业单位的技术人员学习技术，补充和更新知识结构，通过参与生产和研发实践，了解相关领域的技术发展情况、热点技术及行业发展趋势等活动。每个专业技术实习项目的时间不超过</w:t>
      </w:r>
      <w:r w:rsidRPr="00564C08">
        <w:rPr>
          <w:rFonts w:ascii="仿宋_GB2312" w:eastAsia="仿宋_GB2312" w:hAnsi="宋体" w:cs="宋体"/>
          <w:color w:val="000000"/>
          <w:kern w:val="0"/>
          <w:sz w:val="32"/>
          <w:szCs w:val="32"/>
        </w:rPr>
        <w:t>30</w:t>
      </w:r>
      <w:r w:rsidRPr="00564C08">
        <w:rPr>
          <w:rFonts w:ascii="仿宋_GB2312" w:eastAsia="仿宋_GB2312" w:hAnsi="宋体" w:cs="宋体" w:hint="eastAsia"/>
          <w:color w:val="000000"/>
          <w:kern w:val="0"/>
          <w:sz w:val="32"/>
          <w:szCs w:val="32"/>
        </w:rPr>
        <w:t>天。</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第六条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受国家知识产权局和地方知识产权局的委托，实践基地组织开展相关课题研究以及其他适合其承担的工作。</w:t>
      </w:r>
    </w:p>
    <w:p w:rsidR="000C1476"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本办法所指地方知识产权局，包括各省、自治区、直辖市、新疆生产建设兵团知识产权局。</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p>
    <w:p w:rsidR="000C1476" w:rsidRDefault="000C1476" w:rsidP="00EF47F4">
      <w:pPr>
        <w:widowControl/>
        <w:adjustRightInd w:val="0"/>
        <w:snapToGrid w:val="0"/>
        <w:spacing w:line="560" w:lineRule="exact"/>
        <w:jc w:val="center"/>
        <w:rPr>
          <w:rFonts w:ascii="仿宋_GB2312" w:eastAsia="仿宋_GB2312" w:hAnsi="宋体" w:cs="宋体"/>
          <w:color w:val="000000"/>
          <w:kern w:val="0"/>
          <w:sz w:val="32"/>
          <w:szCs w:val="32"/>
        </w:rPr>
      </w:pPr>
      <w:r w:rsidRPr="00564C08">
        <w:rPr>
          <w:rFonts w:ascii="黑体" w:eastAsia="黑体" w:hAnsi="黑体" w:cs="宋体" w:hint="eastAsia"/>
          <w:bCs/>
          <w:color w:val="000000"/>
          <w:kern w:val="0"/>
          <w:sz w:val="32"/>
          <w:szCs w:val="32"/>
        </w:rPr>
        <w:t>第三章</w:t>
      </w:r>
      <w:r w:rsidRPr="00564C08">
        <w:rPr>
          <w:rFonts w:ascii="黑体" w:eastAsia="黑体" w:hAnsi="黑体" w:cs="宋体"/>
          <w:bCs/>
          <w:color w:val="000000"/>
          <w:kern w:val="0"/>
          <w:sz w:val="32"/>
          <w:szCs w:val="32"/>
        </w:rPr>
        <w:t xml:space="preserve"> </w:t>
      </w:r>
      <w:r w:rsidRPr="00564C08">
        <w:rPr>
          <w:rFonts w:ascii="黑体" w:eastAsia="黑体" w:hAnsi="黑体" w:cs="宋体" w:hint="eastAsia"/>
          <w:bCs/>
          <w:color w:val="000000"/>
          <w:kern w:val="0"/>
          <w:sz w:val="32"/>
          <w:szCs w:val="32"/>
        </w:rPr>
        <w:t>申报与认定</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第七条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实践基地采取自愿申报的方式，由申报单位所在地的知识产权行政主管部门向地方知识产权局提出申请，并由地方知识产权局向国家知识产权局进行推荐。</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第八条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国家知识产权局组织评审组对申报单位进行实地考察，综合考虑申报单位的资格条件、地域分布、行业布局和技术领域等因素进行审批。</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第九条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经国家知识产权局批准后，国家知识产权局向相应的地方知识产权局和申报单位所在地知识产权主管部门发文认定，并向实践基地授予“国家知识产权局审查员实践（×××）基地”牌匾，并注明有效期和编号。</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第十条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实践基地的有效期为五年，期满后可重新向国家知识产权局提交申请，经评估合格的，可继续承担实践基地工作。</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第十一条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实践基地设在园区的，一般应符合以下条件：</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（一）园区内企事业单位</w:t>
      </w:r>
      <w:r w:rsidRPr="00564C08">
        <w:rPr>
          <w:rFonts w:ascii="仿宋_GB2312" w:eastAsia="仿宋_GB2312" w:hAnsi="宋体" w:cs="宋体"/>
          <w:color w:val="000000"/>
          <w:kern w:val="0"/>
          <w:sz w:val="32"/>
          <w:szCs w:val="32"/>
        </w:rPr>
        <w:t>2000</w:t>
      </w:r>
      <w:r w:rsidRPr="00564C08">
        <w:rPr>
          <w:rFonts w:ascii="仿宋_GB2312" w:eastAsia="仿宋_GB2312" w:hAnsi="宋体" w:cs="宋体" w:hint="eastAsia"/>
          <w:color w:val="000000"/>
          <w:kern w:val="0"/>
          <w:sz w:val="32"/>
          <w:szCs w:val="32"/>
        </w:rPr>
        <w:t>家以上或规模以上企业</w:t>
      </w:r>
      <w:r w:rsidRPr="00564C08">
        <w:rPr>
          <w:rFonts w:ascii="仿宋_GB2312" w:eastAsia="仿宋_GB2312" w:hAnsi="宋体" w:cs="宋体"/>
          <w:color w:val="000000"/>
          <w:kern w:val="0"/>
          <w:sz w:val="32"/>
          <w:szCs w:val="32"/>
        </w:rPr>
        <w:t>100</w:t>
      </w:r>
      <w:r w:rsidRPr="00564C08">
        <w:rPr>
          <w:rFonts w:ascii="仿宋_GB2312" w:eastAsia="仿宋_GB2312" w:hAnsi="宋体" w:cs="宋体" w:hint="eastAsia"/>
          <w:color w:val="000000"/>
          <w:kern w:val="0"/>
          <w:sz w:val="32"/>
          <w:szCs w:val="32"/>
        </w:rPr>
        <w:t>家以上；</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（二）园区内企事业单位近三年专利申请量</w:t>
      </w:r>
      <w:r w:rsidRPr="00564C08">
        <w:rPr>
          <w:rFonts w:ascii="仿宋_GB2312" w:eastAsia="仿宋_GB2312" w:hAnsi="宋体" w:cs="宋体"/>
          <w:color w:val="000000"/>
          <w:kern w:val="0"/>
          <w:sz w:val="32"/>
          <w:szCs w:val="32"/>
        </w:rPr>
        <w:t>6000</w:t>
      </w:r>
      <w:r w:rsidRPr="00564C08">
        <w:rPr>
          <w:rFonts w:ascii="仿宋_GB2312" w:eastAsia="仿宋_GB2312" w:hAnsi="宋体" w:cs="宋体" w:hint="eastAsia"/>
          <w:color w:val="000000"/>
          <w:kern w:val="0"/>
          <w:sz w:val="32"/>
          <w:szCs w:val="32"/>
        </w:rPr>
        <w:t>件以上，拥有较多数量的高价值专利；</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（三）有组织开展审查员专业技术培训活动和知识产权服务的日常管理机构和负责人；</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（四）有具备相关培训管理经验和课程设计能力的专门工作人员；</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（五）覆盖特定技术领域、知识产权聚集度高的园区，可适当放宽上述条件。</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实践基地建设工作列入省部合作会商纪要的园区，同等条件下优先考虑。</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第十二条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实践基地可根据基地内企事业单位的自愿申请，经审查批准符合条件的企事业单位成为实践基地的实践点。实践点一般应符合以下条件：</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（一）拥有一定数量的高价值专利；</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（二）有专门的知识产权管理机构和工作人员；</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（三）有专门的研发机构或研发团队，且有具备一定培训经验的专业技术知识培训师或讲师；</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（四）有本技术领域先进的技术或产品；</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（五）有实体生产线、生产车间或科研场所；</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（六）有健全的安全生产和劳动保护的管理规定；</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（七）有接收审查员进行专业技术培训活动和知识产权交流的意愿和能力。</w:t>
      </w:r>
    </w:p>
    <w:p w:rsidR="000C1476"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对于设有国家重点实验室、博士点、硕士点等的企业可以优先考虑设立实践点。</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第十三条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实践基地可根据实际工作需要对参与培训工作的实践点授予“国家知识产权局审查员实践（×××）基地实践点×××”牌匾，注明编号、授予日期并报国家知识产权局备案。</w:t>
      </w:r>
    </w:p>
    <w:p w:rsidR="000C1476"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第十四条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国家知识产权局会同实践基地根据工作需要对参与培训工作的大型企业等授予“国家知识产权局审查员实践（×××）基地实践单位×××”牌匾，并注明编号和授予日期。</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p>
    <w:p w:rsidR="000C1476" w:rsidRPr="00564C08" w:rsidRDefault="000C1476" w:rsidP="00EF47F4">
      <w:pPr>
        <w:widowControl/>
        <w:adjustRightInd w:val="0"/>
        <w:snapToGrid w:val="0"/>
        <w:spacing w:line="560" w:lineRule="exact"/>
        <w:jc w:val="center"/>
        <w:rPr>
          <w:rFonts w:ascii="黑体" w:eastAsia="黑体" w:hAnsi="黑体" w:cs="宋体"/>
          <w:bCs/>
          <w:color w:val="000000"/>
          <w:kern w:val="0"/>
          <w:sz w:val="32"/>
          <w:szCs w:val="32"/>
        </w:rPr>
      </w:pPr>
      <w:r w:rsidRPr="00564C08">
        <w:rPr>
          <w:rFonts w:ascii="黑体" w:eastAsia="黑体" w:hAnsi="黑体" w:cs="宋体" w:hint="eastAsia"/>
          <w:bCs/>
          <w:color w:val="000000"/>
          <w:kern w:val="0"/>
          <w:sz w:val="32"/>
          <w:szCs w:val="32"/>
        </w:rPr>
        <w:t>第四章</w:t>
      </w:r>
      <w:r w:rsidRPr="00564C08">
        <w:rPr>
          <w:rFonts w:ascii="黑体" w:eastAsia="黑体" w:hAnsi="黑体" w:cs="宋体"/>
          <w:bCs/>
          <w:color w:val="000000"/>
          <w:kern w:val="0"/>
          <w:sz w:val="32"/>
          <w:szCs w:val="32"/>
        </w:rPr>
        <w:t xml:space="preserve"> </w:t>
      </w:r>
      <w:r w:rsidRPr="00564C08">
        <w:rPr>
          <w:rFonts w:ascii="黑体" w:eastAsia="黑体" w:hAnsi="黑体" w:cs="宋体" w:hint="eastAsia"/>
          <w:bCs/>
          <w:color w:val="000000"/>
          <w:kern w:val="0"/>
          <w:sz w:val="32"/>
          <w:szCs w:val="32"/>
        </w:rPr>
        <w:t>管</w:t>
      </w:r>
      <w:r w:rsidRPr="00564C08">
        <w:rPr>
          <w:rFonts w:ascii="黑体" w:eastAsia="黑体" w:hAnsi="黑体" w:cs="宋体"/>
          <w:bCs/>
          <w:color w:val="000000"/>
          <w:kern w:val="0"/>
          <w:sz w:val="32"/>
          <w:szCs w:val="32"/>
        </w:rPr>
        <w:t xml:space="preserve"> </w:t>
      </w:r>
      <w:r w:rsidRPr="00564C08">
        <w:rPr>
          <w:rFonts w:ascii="黑体" w:eastAsia="黑体" w:hAnsi="黑体" w:cs="宋体" w:hint="eastAsia"/>
          <w:bCs/>
          <w:color w:val="000000"/>
          <w:kern w:val="0"/>
          <w:sz w:val="32"/>
          <w:szCs w:val="32"/>
        </w:rPr>
        <w:t>理</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第十五条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国家知识产权局为实践基地的业务指导单位，对实践基地的设立和管理进行宏观指导，同时负责实践基地的审批和考核工作。具体工作由国家知识产权局专利局人事教育部负责。</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第十六条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国家知识产权局专利局审查部门单位等应选择在实践基地开展专业技术实践培训，应优先选择在实践基地开展专业技术调研和实习培训。</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第十七条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国家知识产权局应要求团组按照日程安排和课时要求参加各项活动，自觉遵守实践基地及实践点的各项规章制度，严格保守企事业单位秘密。</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第十八条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国家知识产权局可根据实践基地和企事业单位的需求，提供必要的知识产权培训。</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第十九条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国家知识产权局组织对实践基地及相关人员开展年度考核，考核指标包括：年度计划编报，培训课程（包括授课、生产和研发实践等），培训人数及团组数，团组对于实践基地和实践点的评价（包括培训日程、接待水平、培训内容和工作人员专业程度等）等（具体标准另行制定）。考核结果一般分为优秀、合格和不合格三种。考核结果优秀的，可发文表扬并颁发证书。</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第二十条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国家知识产权局根据实践基地年度考核结果和预算费用等确定下一年度承担审查员专业技术培训的实践基地。</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第二十一条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实践基地所在地的知识产权行政主管部门负责实践基地的组织、协调和日常管理工作，并可以根据具体情况确定负责实践基地管理的机构和负责人。</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第二十二条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实践基地的工作程序由国家知识产权局专利局人事教育部会同实践基地另行制定。</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第二十三条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实践基地的日常工作内容包括：</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（一）根据国家知识产权局的委托和安排，在收集基地内企事业单位实际需求的基础上，遴选符合条件的企事业单位承接专业技术培训，制定和申报拟承接审查员专业技术培训活动的计划。</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（二）根据国家知识产权局的委托和安排，编制培训大纲和方案，会同基地内企事业单位进行培训课程设计和日程安排，组织审查员赴对口企事业单位开展培训活动。</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三）根据国家知识产权局的意见和建议，配合国家知识产权战略实施和知识产权强国建设的安排部署，组织审查员为企事业单位提供知识产权培训，促使专利审查工作与企事业单位技术创新有机结合，加强审查员与企事业单位技术人员的技术交流。</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（四）负责团组在实践基地期间的监督和管理。负责会同实践点根据团组成员工作作风、业务水平、精神面貌等内容对团组进行反馈和评价。</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第二十四条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实践基地对实践点进行监督、考核和管理，确保实践点及实践单位的技术能力和承接能力，保障审查员专业技术培训活动顺利开展。国家知识产权局定期组织优秀实践点评选，评选指标包括：综合实力、组织管理、实践特色和培训效果等方面。</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第二十五条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国家知识产权局专利局承担局内审查员参加培训活动的费用，严格按照中央和我局相关财务规定执行。局属其他单位自行承担其相关人员参加培训活动的费用。</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第二十六条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地方知识产权局可根据实际情况对实践基地给予必要的经费配套和政策倾斜。</w:t>
      </w:r>
    </w:p>
    <w:p w:rsidR="000C1476"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第二十七条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实践基地应制定培训经费管理制度，实现专款专用，保证资金使用符合中央和我局有关规定。</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p>
    <w:p w:rsidR="000C1476" w:rsidRPr="00564C08" w:rsidRDefault="000C1476" w:rsidP="00EF47F4">
      <w:pPr>
        <w:widowControl/>
        <w:adjustRightInd w:val="0"/>
        <w:snapToGrid w:val="0"/>
        <w:spacing w:line="560" w:lineRule="exact"/>
        <w:jc w:val="center"/>
        <w:rPr>
          <w:rFonts w:ascii="黑体" w:eastAsia="黑体" w:hAnsi="黑体" w:cs="宋体"/>
          <w:bCs/>
          <w:color w:val="000000"/>
          <w:kern w:val="0"/>
          <w:sz w:val="32"/>
          <w:szCs w:val="32"/>
        </w:rPr>
      </w:pPr>
      <w:r w:rsidRPr="00564C08">
        <w:rPr>
          <w:rFonts w:ascii="黑体" w:eastAsia="黑体" w:hAnsi="黑体" w:cs="宋体" w:hint="eastAsia"/>
          <w:bCs/>
          <w:color w:val="000000"/>
          <w:kern w:val="0"/>
          <w:sz w:val="32"/>
          <w:szCs w:val="32"/>
        </w:rPr>
        <w:t>第五章</w:t>
      </w:r>
      <w:r w:rsidRPr="00564C08">
        <w:rPr>
          <w:rFonts w:ascii="黑体" w:eastAsia="黑体" w:hAnsi="黑体" w:cs="宋体"/>
          <w:bCs/>
          <w:color w:val="000000"/>
          <w:kern w:val="0"/>
          <w:sz w:val="32"/>
          <w:szCs w:val="32"/>
        </w:rPr>
        <w:t xml:space="preserve"> </w:t>
      </w:r>
      <w:r w:rsidRPr="00564C08">
        <w:rPr>
          <w:rFonts w:ascii="黑体" w:eastAsia="黑体" w:hAnsi="黑体" w:cs="宋体" w:hint="eastAsia"/>
          <w:bCs/>
          <w:color w:val="000000"/>
          <w:kern w:val="0"/>
          <w:sz w:val="32"/>
          <w:szCs w:val="32"/>
        </w:rPr>
        <w:t>附</w:t>
      </w:r>
      <w:r w:rsidRPr="00564C08">
        <w:rPr>
          <w:rFonts w:ascii="黑体" w:eastAsia="黑体" w:hAnsi="黑体" w:cs="宋体"/>
          <w:bCs/>
          <w:color w:val="000000"/>
          <w:kern w:val="0"/>
          <w:sz w:val="32"/>
          <w:szCs w:val="32"/>
        </w:rPr>
        <w:t xml:space="preserve"> </w:t>
      </w:r>
      <w:r w:rsidRPr="00564C08">
        <w:rPr>
          <w:rFonts w:ascii="黑体" w:eastAsia="黑体" w:hAnsi="黑体" w:cs="宋体" w:hint="eastAsia"/>
          <w:bCs/>
          <w:color w:val="000000"/>
          <w:kern w:val="0"/>
          <w:sz w:val="32"/>
          <w:szCs w:val="32"/>
        </w:rPr>
        <w:t>则</w:t>
      </w:r>
    </w:p>
    <w:p w:rsidR="000C1476" w:rsidRPr="00564C08" w:rsidRDefault="000C1476" w:rsidP="008463BC">
      <w:pPr>
        <w:widowControl/>
        <w:adjustRightInd w:val="0"/>
        <w:snapToGrid w:val="0"/>
        <w:spacing w:line="560" w:lineRule="exact"/>
        <w:ind w:firstLineChars="221" w:firstLine="31680"/>
        <w:rPr>
          <w:rFonts w:ascii="仿宋_GB2312" w:eastAsia="仿宋_GB2312" w:hAnsi="宋体" w:cs="宋体"/>
          <w:color w:val="000000"/>
          <w:kern w:val="0"/>
          <w:sz w:val="32"/>
          <w:szCs w:val="32"/>
        </w:rPr>
      </w:pPr>
      <w:r w:rsidRPr="00564C08">
        <w:rPr>
          <w:rFonts w:ascii="仿宋_GB2312" w:eastAsia="仿宋_GB2312" w:hAnsi="宋体" w:cs="宋体" w:hint="eastAsia"/>
          <w:color w:val="000000"/>
          <w:kern w:val="0"/>
          <w:sz w:val="32"/>
          <w:szCs w:val="32"/>
        </w:rPr>
        <w:t>第二十八条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本办法由国家知识产权局专利局人事教育部负责解释。</w:t>
      </w:r>
    </w:p>
    <w:p w:rsidR="000C1476" w:rsidRPr="00564C08" w:rsidRDefault="000C1476" w:rsidP="00734E0A">
      <w:pPr>
        <w:widowControl/>
        <w:adjustRightInd w:val="0"/>
        <w:snapToGrid w:val="0"/>
        <w:spacing w:line="560" w:lineRule="exact"/>
        <w:ind w:firstLineChars="221" w:firstLine="31680"/>
        <w:rPr>
          <w:rFonts w:ascii="仿宋_GB2312" w:eastAsia="仿宋_GB2312"/>
          <w:sz w:val="32"/>
          <w:szCs w:val="32"/>
        </w:rPr>
      </w:pPr>
      <w:r w:rsidRPr="00564C08">
        <w:rPr>
          <w:rFonts w:ascii="仿宋_GB2312" w:eastAsia="仿宋_GB2312" w:hAnsi="宋体" w:cs="宋体" w:hint="eastAsia"/>
          <w:color w:val="000000"/>
          <w:kern w:val="0"/>
          <w:sz w:val="32"/>
          <w:szCs w:val="32"/>
        </w:rPr>
        <w:t>第二十九条</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本办法自发布之日起施行，</w:t>
      </w:r>
      <w:r w:rsidRPr="00564C08">
        <w:rPr>
          <w:rFonts w:ascii="仿宋_GB2312" w:eastAsia="仿宋_GB2312" w:hAnsi="宋体" w:cs="宋体"/>
          <w:color w:val="000000"/>
          <w:kern w:val="0"/>
          <w:sz w:val="32"/>
          <w:szCs w:val="32"/>
        </w:rPr>
        <w:t xml:space="preserve"> </w:t>
      </w:r>
      <w:r w:rsidRPr="00564C08">
        <w:rPr>
          <w:rFonts w:ascii="仿宋_GB2312" w:eastAsia="仿宋_GB2312" w:hAnsi="宋体" w:cs="宋体" w:hint="eastAsia"/>
          <w:color w:val="000000"/>
          <w:kern w:val="0"/>
          <w:sz w:val="32"/>
          <w:szCs w:val="32"/>
        </w:rPr>
        <w:t>原《国家知识产权局审查员实践基地管理办法》（国知发人字〔</w:t>
      </w:r>
      <w:r w:rsidRPr="00564C08">
        <w:rPr>
          <w:rFonts w:ascii="仿宋_GB2312" w:eastAsia="仿宋_GB2312" w:hAnsi="宋体" w:cs="宋体"/>
          <w:color w:val="000000"/>
          <w:kern w:val="0"/>
          <w:sz w:val="32"/>
          <w:szCs w:val="32"/>
        </w:rPr>
        <w:t>2011</w:t>
      </w:r>
      <w:r w:rsidRPr="00564C08">
        <w:rPr>
          <w:rFonts w:ascii="仿宋_GB2312" w:eastAsia="仿宋_GB2312" w:hAnsi="宋体" w:cs="宋体" w:hint="eastAsia"/>
          <w:color w:val="000000"/>
          <w:kern w:val="0"/>
          <w:sz w:val="32"/>
          <w:szCs w:val="32"/>
        </w:rPr>
        <w:t>〕</w:t>
      </w:r>
      <w:r w:rsidRPr="00564C08">
        <w:rPr>
          <w:rFonts w:ascii="仿宋_GB2312" w:eastAsia="仿宋_GB2312" w:hAnsi="宋体" w:cs="宋体"/>
          <w:color w:val="000000"/>
          <w:kern w:val="0"/>
          <w:sz w:val="32"/>
          <w:szCs w:val="32"/>
        </w:rPr>
        <w:t>136</w:t>
      </w:r>
      <w:r w:rsidRPr="00564C08">
        <w:rPr>
          <w:rFonts w:ascii="仿宋_GB2312" w:eastAsia="仿宋_GB2312" w:hAnsi="宋体" w:cs="宋体" w:hint="eastAsia"/>
          <w:color w:val="000000"/>
          <w:kern w:val="0"/>
          <w:sz w:val="32"/>
          <w:szCs w:val="32"/>
        </w:rPr>
        <w:t>号）同时废止。</w:t>
      </w:r>
    </w:p>
    <w:sectPr w:rsidR="000C1476" w:rsidRPr="00564C08" w:rsidSect="00044706">
      <w:footerReference w:type="default" r:id="rId6"/>
      <w:pgSz w:w="11906" w:h="16838"/>
      <w:pgMar w:top="2155" w:right="1474" w:bottom="1985"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476" w:rsidRDefault="000C1476" w:rsidP="00CC1AA8">
      <w:r>
        <w:separator/>
      </w:r>
    </w:p>
  </w:endnote>
  <w:endnote w:type="continuationSeparator" w:id="0">
    <w:p w:rsidR="000C1476" w:rsidRDefault="000C1476" w:rsidP="00CC1A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76" w:rsidRDefault="000C1476">
    <w:pPr>
      <w:pStyle w:val="Footer"/>
      <w:jc w:val="center"/>
    </w:pPr>
    <w:r w:rsidRPr="00CC1AA8">
      <w:rPr>
        <w:sz w:val="32"/>
        <w:szCs w:val="32"/>
      </w:rPr>
      <w:t>-</w:t>
    </w:r>
    <w:r w:rsidRPr="00CC1AA8">
      <w:rPr>
        <w:sz w:val="32"/>
        <w:szCs w:val="32"/>
      </w:rPr>
      <w:fldChar w:fldCharType="begin"/>
    </w:r>
    <w:r w:rsidRPr="00CC1AA8">
      <w:rPr>
        <w:sz w:val="32"/>
        <w:szCs w:val="32"/>
      </w:rPr>
      <w:instrText xml:space="preserve"> PAGE   \* MERGEFORMAT </w:instrText>
    </w:r>
    <w:r w:rsidRPr="00CC1AA8">
      <w:rPr>
        <w:sz w:val="32"/>
        <w:szCs w:val="32"/>
      </w:rPr>
      <w:fldChar w:fldCharType="separate"/>
    </w:r>
    <w:r w:rsidRPr="008463BC">
      <w:rPr>
        <w:noProof/>
        <w:sz w:val="32"/>
        <w:szCs w:val="32"/>
        <w:lang w:val="zh-CN"/>
      </w:rPr>
      <w:t>1</w:t>
    </w:r>
    <w:r w:rsidRPr="00CC1AA8">
      <w:rPr>
        <w:sz w:val="32"/>
        <w:szCs w:val="32"/>
      </w:rPr>
      <w:fldChar w:fldCharType="end"/>
    </w:r>
    <w:r w:rsidRPr="00CC1AA8">
      <w:rPr>
        <w:sz w:val="32"/>
        <w:szCs w:val="32"/>
      </w:rPr>
      <w:t>-</w:t>
    </w:r>
  </w:p>
  <w:p w:rsidR="000C1476" w:rsidRDefault="000C14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476" w:rsidRDefault="000C1476" w:rsidP="00CC1AA8">
      <w:r>
        <w:separator/>
      </w:r>
    </w:p>
  </w:footnote>
  <w:footnote w:type="continuationSeparator" w:id="0">
    <w:p w:rsidR="000C1476" w:rsidRDefault="000C1476" w:rsidP="00CC1A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C08"/>
    <w:rsid w:val="00044706"/>
    <w:rsid w:val="00073366"/>
    <w:rsid w:val="00090B3C"/>
    <w:rsid w:val="000B0B1D"/>
    <w:rsid w:val="000C1476"/>
    <w:rsid w:val="000E0A34"/>
    <w:rsid w:val="000E21C4"/>
    <w:rsid w:val="0012273E"/>
    <w:rsid w:val="00150579"/>
    <w:rsid w:val="001F24C0"/>
    <w:rsid w:val="001F29DB"/>
    <w:rsid w:val="0021255B"/>
    <w:rsid w:val="00271EC3"/>
    <w:rsid w:val="00310B9F"/>
    <w:rsid w:val="003318CF"/>
    <w:rsid w:val="00346B4A"/>
    <w:rsid w:val="003E7184"/>
    <w:rsid w:val="004335C0"/>
    <w:rsid w:val="00452A64"/>
    <w:rsid w:val="004C4A57"/>
    <w:rsid w:val="0051647D"/>
    <w:rsid w:val="00525517"/>
    <w:rsid w:val="005566E7"/>
    <w:rsid w:val="00564C08"/>
    <w:rsid w:val="00611DC9"/>
    <w:rsid w:val="00650096"/>
    <w:rsid w:val="0067528E"/>
    <w:rsid w:val="006A7EBB"/>
    <w:rsid w:val="006B49A7"/>
    <w:rsid w:val="00732F62"/>
    <w:rsid w:val="00734E0A"/>
    <w:rsid w:val="007E63EF"/>
    <w:rsid w:val="00815ED0"/>
    <w:rsid w:val="0082214B"/>
    <w:rsid w:val="008463BC"/>
    <w:rsid w:val="009205F1"/>
    <w:rsid w:val="00946916"/>
    <w:rsid w:val="00961477"/>
    <w:rsid w:val="009657BA"/>
    <w:rsid w:val="00981D96"/>
    <w:rsid w:val="009C0F6C"/>
    <w:rsid w:val="009F76C5"/>
    <w:rsid w:val="00A12EE8"/>
    <w:rsid w:val="00A56BDA"/>
    <w:rsid w:val="00AD1161"/>
    <w:rsid w:val="00AE144E"/>
    <w:rsid w:val="00B0256C"/>
    <w:rsid w:val="00B35A73"/>
    <w:rsid w:val="00BB6822"/>
    <w:rsid w:val="00C4436E"/>
    <w:rsid w:val="00C6774C"/>
    <w:rsid w:val="00CC1AA8"/>
    <w:rsid w:val="00CE1829"/>
    <w:rsid w:val="00CF55DA"/>
    <w:rsid w:val="00D1408B"/>
    <w:rsid w:val="00D309EB"/>
    <w:rsid w:val="00D32C54"/>
    <w:rsid w:val="00D97EC6"/>
    <w:rsid w:val="00DA7563"/>
    <w:rsid w:val="00DD5B86"/>
    <w:rsid w:val="00DF1581"/>
    <w:rsid w:val="00E51786"/>
    <w:rsid w:val="00E61CE5"/>
    <w:rsid w:val="00E70212"/>
    <w:rsid w:val="00E9487F"/>
    <w:rsid w:val="00EF47F4"/>
    <w:rsid w:val="00F52BC1"/>
    <w:rsid w:val="00F57108"/>
    <w:rsid w:val="00F66A07"/>
    <w:rsid w:val="00FB5954"/>
    <w:rsid w:val="00FE49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1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64C08"/>
    <w:rPr>
      <w:rFonts w:cs="Times New Roman"/>
      <w:b/>
      <w:bCs/>
    </w:rPr>
  </w:style>
  <w:style w:type="paragraph" w:styleId="ListParagraph">
    <w:name w:val="List Paragraph"/>
    <w:basedOn w:val="Normal"/>
    <w:uiPriority w:val="99"/>
    <w:qFormat/>
    <w:rsid w:val="00564C08"/>
    <w:pPr>
      <w:ind w:firstLineChars="200" w:firstLine="420"/>
    </w:pPr>
  </w:style>
  <w:style w:type="paragraph" w:styleId="Header">
    <w:name w:val="header"/>
    <w:basedOn w:val="Normal"/>
    <w:link w:val="HeaderChar"/>
    <w:uiPriority w:val="99"/>
    <w:semiHidden/>
    <w:rsid w:val="00CC1AA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C1AA8"/>
    <w:rPr>
      <w:rFonts w:cs="Times New Roman"/>
      <w:sz w:val="18"/>
      <w:szCs w:val="18"/>
    </w:rPr>
  </w:style>
  <w:style w:type="paragraph" w:styleId="Footer">
    <w:name w:val="footer"/>
    <w:basedOn w:val="Normal"/>
    <w:link w:val="FooterChar"/>
    <w:uiPriority w:val="99"/>
    <w:rsid w:val="00CC1AA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C1AA8"/>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8</Pages>
  <Words>530</Words>
  <Characters>3027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AutoBVT</cp:lastModifiedBy>
  <cp:revision>8</cp:revision>
  <cp:lastPrinted>2017-11-28T07:24:00Z</cp:lastPrinted>
  <dcterms:created xsi:type="dcterms:W3CDTF">2017-11-28T07:15:00Z</dcterms:created>
  <dcterms:modified xsi:type="dcterms:W3CDTF">2018-07-16T08:49:00Z</dcterms:modified>
</cp:coreProperties>
</file>