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9" w:rsidRDefault="00986B39" w:rsidP="00986B39">
      <w:pPr>
        <w:topLinePunct/>
        <w:rPr>
          <w:rFonts w:ascii="黑体" w:eastAsia="黑体" w:hAnsi="黑体" w:cs="黑体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附件</w:t>
      </w:r>
    </w:p>
    <w:p w:rsidR="00986B39" w:rsidRPr="003F2353" w:rsidRDefault="00986B39" w:rsidP="00986B39">
      <w:pPr>
        <w:pStyle w:val="1"/>
        <w:shd w:val="clear" w:color="auto" w:fill="FFFFFF"/>
        <w:spacing w:afterLines="50" w:after="156" w:line="700" w:lineRule="exact"/>
        <w:ind w:firstLine="880"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bookmarkStart w:id="0" w:name="_GoBack"/>
      <w:r w:rsidRPr="003F2353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2021年拟批复建设济宁市创新创业共同体名单</w:t>
      </w:r>
    </w:p>
    <w:tbl>
      <w:tblPr>
        <w:tblW w:w="14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6946"/>
        <w:gridCol w:w="5929"/>
      </w:tblGrid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bookmarkEnd w:id="0"/>
          <w:p w:rsidR="00986B39" w:rsidRPr="003F2353" w:rsidRDefault="00986B39" w:rsidP="00076B0F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F2353">
              <w:rPr>
                <w:rFonts w:ascii="黑体" w:eastAsia="黑体" w:hAnsi="黑体"/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F2353">
              <w:rPr>
                <w:rFonts w:ascii="黑体" w:eastAsia="黑体" w:hAnsi="黑体" w:hint="eastAsia"/>
                <w:b/>
                <w:sz w:val="28"/>
                <w:szCs w:val="28"/>
              </w:rPr>
              <w:t>创新创业共同体</w:t>
            </w:r>
            <w:r w:rsidRPr="003F2353"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F2353">
              <w:rPr>
                <w:rFonts w:ascii="黑体" w:eastAsia="黑体" w:hAnsi="黑体"/>
                <w:b/>
                <w:sz w:val="28"/>
                <w:szCs w:val="28"/>
              </w:rPr>
              <w:t>牵头</w:t>
            </w:r>
            <w:r w:rsidRPr="003F2353">
              <w:rPr>
                <w:rFonts w:ascii="黑体" w:eastAsia="黑体" w:hAnsi="黑体" w:hint="eastAsia"/>
                <w:b/>
                <w:sz w:val="28"/>
                <w:szCs w:val="28"/>
              </w:rPr>
              <w:t>建设</w:t>
            </w:r>
            <w:r w:rsidRPr="003F2353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gramStart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济宁市煤基</w:t>
            </w:r>
            <w:proofErr w:type="gramEnd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新材料创新创业共同体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山东晨阳新型碳材料股份有限公司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济宁市绿色化工创新创业共同体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山东荣信集团有限公司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济宁市智慧农机收获装备创新创业共同体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山东金大丰机械有限公司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济宁市精细化工助剂创新创业共同体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山东远联化工股份有限公司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济宁市矿用排水装备创新创业共同体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山东心传矿山机电设备有限公司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</w:t>
            </w:r>
            <w:proofErr w:type="gramStart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市数字电商创新</w:t>
            </w:r>
            <w:proofErr w:type="gramEnd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山东中煤工矿物资集团有限公司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济宁市儒家文化产业创新创业共同体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gramStart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山东省儒源文化</w:t>
            </w:r>
            <w:proofErr w:type="gramEnd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集团有限公司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济宁市智能小家电创新创业共同体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gramStart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曲阜信</w:t>
            </w:r>
            <w:proofErr w:type="gramEnd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多达智能科技有限公司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济宁市甘薯精深加工创新创业共同体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gramStart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泗</w:t>
            </w:r>
            <w:proofErr w:type="gramEnd"/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水利丰食品有限公司</w:t>
            </w:r>
          </w:p>
        </w:tc>
      </w:tr>
      <w:tr w:rsidR="00986B39" w:rsidTr="00076B0F">
        <w:trPr>
          <w:trHeight w:val="567"/>
          <w:jc w:val="center"/>
        </w:trPr>
        <w:tc>
          <w:tcPr>
            <w:tcW w:w="1141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3F2353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济宁市高性能水泥建筑材料创新创业共同体</w:t>
            </w:r>
          </w:p>
        </w:tc>
        <w:tc>
          <w:tcPr>
            <w:tcW w:w="5929" w:type="dxa"/>
            <w:vAlign w:val="center"/>
          </w:tcPr>
          <w:p w:rsidR="00986B39" w:rsidRPr="003F2353" w:rsidRDefault="00986B39" w:rsidP="00076B0F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3F235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曲阜中联水泥有限公司</w:t>
            </w:r>
          </w:p>
        </w:tc>
      </w:tr>
    </w:tbl>
    <w:p w:rsidR="00277326" w:rsidRPr="00986B39" w:rsidRDefault="00986B39"/>
    <w:sectPr w:rsidR="00277326" w:rsidRPr="00986B39" w:rsidSect="00986B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9"/>
    <w:rsid w:val="008C6EBC"/>
    <w:rsid w:val="00986B39"/>
    <w:rsid w:val="00C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F378-9381-409D-B655-C2741B7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3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86B39"/>
    <w:pPr>
      <w:adjustRightInd w:val="0"/>
      <w:snapToGrid w:val="0"/>
      <w:spacing w:line="336" w:lineRule="auto"/>
      <w:ind w:firstLineChars="200" w:firstLine="616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6B39"/>
    <w:rPr>
      <w:rFonts w:ascii="Calibri" w:eastAsia="黑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2021-12-10T10:59:00Z</dcterms:created>
  <dcterms:modified xsi:type="dcterms:W3CDTF">2021-12-10T10:59:00Z</dcterms:modified>
</cp:coreProperties>
</file>