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E8" w:rsidRPr="00150791" w:rsidRDefault="00A730E8" w:rsidP="00A730E8">
      <w:pPr>
        <w:spacing w:line="540" w:lineRule="exact"/>
        <w:ind w:firstLineChars="150" w:firstLine="453"/>
        <w:rPr>
          <w:rFonts w:ascii="仿宋" w:eastAsia="仿宋" w:hAnsi="仿宋"/>
          <w:sz w:val="32"/>
          <w:szCs w:val="32"/>
        </w:rPr>
      </w:pPr>
    </w:p>
    <w:p w:rsidR="00A730E8" w:rsidRPr="00150791" w:rsidRDefault="00A730E8" w:rsidP="00A730E8">
      <w:pPr>
        <w:spacing w:line="540" w:lineRule="exact"/>
        <w:ind w:firstLineChars="150" w:firstLine="453"/>
        <w:rPr>
          <w:rFonts w:ascii="仿宋" w:eastAsia="仿宋" w:hAnsi="仿宋"/>
          <w:sz w:val="32"/>
          <w:szCs w:val="32"/>
        </w:rPr>
      </w:pPr>
    </w:p>
    <w:p w:rsidR="00A730E8" w:rsidRPr="00150791" w:rsidRDefault="00A730E8" w:rsidP="00A730E8">
      <w:pPr>
        <w:spacing w:line="540" w:lineRule="exact"/>
        <w:ind w:firstLineChars="150" w:firstLine="453"/>
        <w:rPr>
          <w:rFonts w:ascii="仿宋" w:eastAsia="仿宋" w:hAnsi="仿宋"/>
          <w:sz w:val="32"/>
          <w:szCs w:val="32"/>
        </w:rPr>
      </w:pPr>
    </w:p>
    <w:p w:rsidR="00A730E8" w:rsidRPr="00150791" w:rsidRDefault="00A730E8" w:rsidP="00A730E8">
      <w:pPr>
        <w:spacing w:line="540" w:lineRule="exact"/>
        <w:ind w:firstLineChars="150" w:firstLine="453"/>
        <w:rPr>
          <w:rFonts w:ascii="仿宋" w:eastAsia="仿宋" w:hAnsi="仿宋"/>
          <w:sz w:val="32"/>
          <w:szCs w:val="32"/>
        </w:rPr>
      </w:pPr>
    </w:p>
    <w:p w:rsidR="00A730E8" w:rsidRPr="00150791" w:rsidRDefault="00A730E8" w:rsidP="00A730E8">
      <w:pPr>
        <w:spacing w:line="540" w:lineRule="exact"/>
        <w:ind w:firstLineChars="150" w:firstLine="453"/>
        <w:rPr>
          <w:rFonts w:ascii="仿宋" w:eastAsia="仿宋" w:hAnsi="仿宋"/>
          <w:sz w:val="32"/>
          <w:szCs w:val="32"/>
        </w:rPr>
      </w:pPr>
    </w:p>
    <w:p w:rsidR="00A730E8" w:rsidRPr="00150791" w:rsidRDefault="00A730E8" w:rsidP="00A730E8">
      <w:pPr>
        <w:spacing w:line="540" w:lineRule="exact"/>
        <w:ind w:firstLineChars="150" w:firstLine="453"/>
        <w:rPr>
          <w:rFonts w:ascii="仿宋" w:eastAsia="仿宋" w:hAnsi="仿宋"/>
          <w:sz w:val="32"/>
          <w:szCs w:val="32"/>
        </w:rPr>
      </w:pPr>
    </w:p>
    <w:p w:rsidR="00A730E8" w:rsidRPr="00150791" w:rsidRDefault="00A730E8" w:rsidP="00A730E8">
      <w:pPr>
        <w:spacing w:line="660" w:lineRule="exact"/>
        <w:ind w:firstLineChars="150" w:firstLine="453"/>
        <w:rPr>
          <w:rFonts w:ascii="仿宋" w:eastAsia="仿宋" w:hAnsi="仿宋"/>
          <w:sz w:val="32"/>
          <w:szCs w:val="32"/>
        </w:rPr>
      </w:pPr>
    </w:p>
    <w:p w:rsidR="00A730E8" w:rsidRPr="00150791" w:rsidRDefault="00A730E8" w:rsidP="00A730E8">
      <w:pPr>
        <w:spacing w:line="560" w:lineRule="exact"/>
        <w:ind w:firstLineChars="150" w:firstLine="453"/>
        <w:rPr>
          <w:rFonts w:ascii="仿宋" w:eastAsia="仿宋" w:hAnsi="仿宋"/>
          <w:sz w:val="32"/>
          <w:szCs w:val="32"/>
        </w:rPr>
      </w:pPr>
    </w:p>
    <w:p w:rsidR="00A730E8" w:rsidRPr="00150791" w:rsidRDefault="00A730E8" w:rsidP="00A730E8">
      <w:pPr>
        <w:spacing w:line="420" w:lineRule="exact"/>
        <w:jc w:val="center"/>
        <w:rPr>
          <w:rFonts w:ascii="楷体_GB2312" w:eastAsia="楷体_GB2312" w:hAnsi="仿宋"/>
          <w:sz w:val="32"/>
          <w:szCs w:val="32"/>
        </w:rPr>
      </w:pPr>
      <w:r w:rsidRPr="00150791">
        <w:rPr>
          <w:rFonts w:ascii="宋体" w:hAnsi="宋体" w:hint="eastAsia"/>
          <w:sz w:val="32"/>
          <w:szCs w:val="32"/>
        </w:rPr>
        <w:t>洪科字〔2017〕</w:t>
      </w:r>
      <w:r>
        <w:rPr>
          <w:rFonts w:ascii="宋体" w:hAnsi="宋体" w:hint="eastAsia"/>
          <w:sz w:val="32"/>
          <w:szCs w:val="32"/>
        </w:rPr>
        <w:t>177</w:t>
      </w:r>
      <w:r w:rsidRPr="00150791">
        <w:rPr>
          <w:rFonts w:ascii="宋体" w:hAnsi="宋体" w:hint="eastAsia"/>
          <w:sz w:val="32"/>
          <w:szCs w:val="32"/>
        </w:rPr>
        <w:t>号</w:t>
      </w:r>
    </w:p>
    <w:p w:rsidR="00A730E8" w:rsidRPr="00150791" w:rsidRDefault="00A730E8" w:rsidP="00A730E8">
      <w:pPr>
        <w:spacing w:line="500" w:lineRule="exact"/>
        <w:ind w:firstLineChars="150" w:firstLine="453"/>
        <w:rPr>
          <w:rFonts w:ascii="楷体" w:eastAsia="楷体" w:hAnsi="楷体"/>
          <w:sz w:val="32"/>
          <w:szCs w:val="32"/>
        </w:rPr>
      </w:pPr>
    </w:p>
    <w:p w:rsidR="00A730E8" w:rsidRPr="00150791" w:rsidRDefault="00A730E8" w:rsidP="00A730E8">
      <w:pPr>
        <w:spacing w:line="500" w:lineRule="exact"/>
        <w:ind w:firstLineChars="150" w:firstLine="453"/>
        <w:rPr>
          <w:rFonts w:ascii="仿宋_GB2312" w:hAnsi="宋体"/>
          <w:sz w:val="32"/>
          <w:szCs w:val="32"/>
        </w:rPr>
      </w:pPr>
    </w:p>
    <w:p w:rsidR="0090776E" w:rsidRDefault="005B6215" w:rsidP="0030367A">
      <w:pPr>
        <w:spacing w:line="600" w:lineRule="exact"/>
        <w:jc w:val="center"/>
        <w:rPr>
          <w:rFonts w:ascii="宋体" w:eastAsia="宋体" w:hAnsi="宋体"/>
          <w:b/>
          <w:color w:val="000000" w:themeColor="text1"/>
          <w:sz w:val="44"/>
          <w:szCs w:val="44"/>
        </w:rPr>
      </w:pPr>
      <w:r w:rsidRPr="003D75F2">
        <w:rPr>
          <w:rFonts w:ascii="宋体" w:eastAsia="宋体" w:hAnsi="宋体" w:hint="eastAsia"/>
          <w:b/>
          <w:color w:val="000000" w:themeColor="text1"/>
          <w:sz w:val="44"/>
          <w:szCs w:val="44"/>
        </w:rPr>
        <w:t>关于印发</w:t>
      </w:r>
      <w:proofErr w:type="gramStart"/>
      <w:r w:rsidRPr="003D75F2">
        <w:rPr>
          <w:rFonts w:ascii="宋体" w:eastAsia="宋体" w:hAnsi="宋体" w:hint="eastAsia"/>
          <w:b/>
          <w:color w:val="000000" w:themeColor="text1"/>
          <w:sz w:val="44"/>
          <w:szCs w:val="44"/>
        </w:rPr>
        <w:t>《</w:t>
      </w:r>
      <w:proofErr w:type="gramEnd"/>
      <w:r w:rsidRPr="003D75F2">
        <w:rPr>
          <w:rFonts w:ascii="宋体" w:eastAsia="宋体" w:hAnsi="宋体" w:hint="eastAsia"/>
          <w:b/>
          <w:color w:val="000000" w:themeColor="text1"/>
          <w:sz w:val="44"/>
          <w:szCs w:val="44"/>
        </w:rPr>
        <w:t>南昌市“洪城科创券”</w:t>
      </w:r>
    </w:p>
    <w:p w:rsidR="005B6215" w:rsidRPr="003D75F2" w:rsidRDefault="005B6215" w:rsidP="0030367A">
      <w:pPr>
        <w:spacing w:line="600" w:lineRule="exact"/>
        <w:jc w:val="center"/>
        <w:rPr>
          <w:rFonts w:ascii="宋体" w:eastAsia="宋体" w:hAnsi="宋体"/>
          <w:b/>
          <w:color w:val="000000" w:themeColor="text1"/>
          <w:sz w:val="44"/>
          <w:szCs w:val="44"/>
        </w:rPr>
      </w:pPr>
      <w:r w:rsidRPr="003D75F2">
        <w:rPr>
          <w:rFonts w:ascii="宋体" w:eastAsia="宋体" w:hAnsi="宋体" w:hint="eastAsia"/>
          <w:b/>
          <w:color w:val="000000" w:themeColor="text1"/>
          <w:sz w:val="44"/>
          <w:szCs w:val="44"/>
        </w:rPr>
        <w:t>管理暂行办法</w:t>
      </w:r>
      <w:proofErr w:type="gramStart"/>
      <w:r w:rsidRPr="003D75F2">
        <w:rPr>
          <w:rFonts w:ascii="宋体" w:eastAsia="宋体" w:hAnsi="宋体" w:hint="eastAsia"/>
          <w:b/>
          <w:color w:val="000000" w:themeColor="text1"/>
          <w:sz w:val="44"/>
          <w:szCs w:val="44"/>
        </w:rPr>
        <w:t>》</w:t>
      </w:r>
      <w:proofErr w:type="gramEnd"/>
      <w:r w:rsidRPr="003D75F2">
        <w:rPr>
          <w:rFonts w:ascii="宋体" w:eastAsia="宋体" w:hAnsi="宋体" w:hint="eastAsia"/>
          <w:b/>
          <w:color w:val="000000" w:themeColor="text1"/>
          <w:sz w:val="44"/>
          <w:szCs w:val="44"/>
        </w:rPr>
        <w:t>的通知</w:t>
      </w:r>
    </w:p>
    <w:p w:rsidR="005B6215" w:rsidRPr="003D75F2" w:rsidRDefault="005B6215" w:rsidP="00985113">
      <w:pPr>
        <w:spacing w:line="680" w:lineRule="exact"/>
        <w:jc w:val="center"/>
        <w:rPr>
          <w:rFonts w:ascii="宋体" w:eastAsia="宋体" w:hAnsi="宋体"/>
          <w:b/>
          <w:color w:val="000000" w:themeColor="text1"/>
          <w:sz w:val="44"/>
          <w:szCs w:val="44"/>
        </w:rPr>
      </w:pPr>
    </w:p>
    <w:p w:rsidR="005B6215" w:rsidRPr="003D75F2" w:rsidRDefault="005B6215" w:rsidP="00985113">
      <w:pPr>
        <w:spacing w:line="680" w:lineRule="exact"/>
        <w:rPr>
          <w:rFonts w:ascii="仿宋_GB2312" w:eastAsia="仿宋_GB2312" w:hAnsi="仿宋"/>
          <w:color w:val="000000" w:themeColor="text1"/>
          <w:sz w:val="32"/>
          <w:szCs w:val="32"/>
        </w:rPr>
      </w:pPr>
      <w:r w:rsidRPr="003D75F2">
        <w:rPr>
          <w:rFonts w:ascii="仿宋_GB2312" w:eastAsia="仿宋_GB2312" w:hAnsi="仿宋" w:hint="eastAsia"/>
          <w:color w:val="000000" w:themeColor="text1"/>
          <w:sz w:val="32"/>
          <w:szCs w:val="32"/>
        </w:rPr>
        <w:t>各县(区)、开发区(新区)科技行政管理部门、财政局，各有关单位：</w:t>
      </w:r>
    </w:p>
    <w:p w:rsidR="005B6215" w:rsidRPr="003D75F2" w:rsidRDefault="005B6215" w:rsidP="00985113">
      <w:pPr>
        <w:spacing w:line="680" w:lineRule="exact"/>
        <w:ind w:firstLineChars="200" w:firstLine="604"/>
        <w:rPr>
          <w:rFonts w:ascii="仿宋_GB2312" w:eastAsia="仿宋_GB2312" w:hAnsi="仿宋"/>
          <w:color w:val="000000" w:themeColor="text1"/>
          <w:sz w:val="32"/>
          <w:szCs w:val="32"/>
        </w:rPr>
      </w:pPr>
      <w:r w:rsidRPr="003D75F2">
        <w:rPr>
          <w:rFonts w:ascii="仿宋_GB2312" w:eastAsia="仿宋_GB2312" w:hAnsi="仿宋" w:hint="eastAsia"/>
          <w:color w:val="000000" w:themeColor="text1"/>
          <w:sz w:val="32"/>
          <w:szCs w:val="32"/>
        </w:rPr>
        <w:t>为贯彻落实《国务院关于大力推进大众创业</w:t>
      </w:r>
      <w:r w:rsidR="00277FEA">
        <w:rPr>
          <w:rFonts w:ascii="仿宋_GB2312" w:eastAsia="仿宋_GB2312" w:hAnsi="仿宋" w:hint="eastAsia"/>
          <w:color w:val="000000" w:themeColor="text1"/>
          <w:sz w:val="32"/>
          <w:szCs w:val="32"/>
        </w:rPr>
        <w:t xml:space="preserve"> </w:t>
      </w:r>
      <w:r w:rsidRPr="003D75F2">
        <w:rPr>
          <w:rFonts w:ascii="仿宋_GB2312" w:eastAsia="仿宋_GB2312" w:hAnsi="仿宋" w:hint="eastAsia"/>
          <w:color w:val="000000" w:themeColor="text1"/>
          <w:sz w:val="32"/>
          <w:szCs w:val="32"/>
        </w:rPr>
        <w:t>万众创新若干政策措施的意见》，根据《南昌市人民政府办公厅关于印发&lt;南昌市小微企业创业创新基地城市示范专项资金管理指导意见&gt;的通知》（洪府厅发〔2015〕123号）等文件精神，制定本办法。现印发给你们，请遵照执行。</w:t>
      </w:r>
    </w:p>
    <w:p w:rsidR="005B6215" w:rsidRDefault="005B6215" w:rsidP="00FC65C8">
      <w:pPr>
        <w:spacing w:line="640" w:lineRule="exact"/>
        <w:ind w:firstLineChars="200" w:firstLine="604"/>
        <w:rPr>
          <w:rFonts w:ascii="仿宋_GB2312" w:eastAsia="仿宋_GB2312" w:hAnsi="仿宋"/>
          <w:color w:val="000000" w:themeColor="text1"/>
          <w:sz w:val="32"/>
          <w:szCs w:val="32"/>
        </w:rPr>
      </w:pPr>
    </w:p>
    <w:p w:rsidR="00FC65C8" w:rsidRPr="003D75F2" w:rsidRDefault="00FC65C8" w:rsidP="00FC65C8">
      <w:pPr>
        <w:spacing w:line="640" w:lineRule="exact"/>
        <w:ind w:firstLineChars="200" w:firstLine="604"/>
        <w:rPr>
          <w:rFonts w:ascii="仿宋_GB2312" w:eastAsia="仿宋_GB2312" w:hAnsi="仿宋"/>
          <w:color w:val="000000" w:themeColor="text1"/>
          <w:sz w:val="32"/>
          <w:szCs w:val="32"/>
        </w:rPr>
      </w:pPr>
    </w:p>
    <w:p w:rsidR="005B6215" w:rsidRPr="003D75F2" w:rsidRDefault="005B6215" w:rsidP="00FC65C8">
      <w:pPr>
        <w:spacing w:line="640" w:lineRule="exact"/>
        <w:ind w:firstLineChars="200" w:firstLine="604"/>
        <w:rPr>
          <w:rFonts w:ascii="仿宋_GB2312" w:eastAsia="仿宋_GB2312" w:hAnsi="仿宋"/>
          <w:color w:val="000000" w:themeColor="text1"/>
          <w:sz w:val="32"/>
          <w:szCs w:val="32"/>
        </w:rPr>
      </w:pPr>
      <w:r w:rsidRPr="003D75F2">
        <w:rPr>
          <w:rFonts w:ascii="仿宋_GB2312" w:eastAsia="仿宋_GB2312" w:hAnsi="仿宋" w:hint="eastAsia"/>
          <w:color w:val="000000" w:themeColor="text1"/>
          <w:sz w:val="32"/>
          <w:szCs w:val="32"/>
        </w:rPr>
        <w:lastRenderedPageBreak/>
        <w:t>附件：南昌市“洪城科创券”管理暂行办法</w:t>
      </w:r>
    </w:p>
    <w:p w:rsidR="005B6215" w:rsidRPr="003D75F2" w:rsidRDefault="005B6215" w:rsidP="00FC65C8">
      <w:pPr>
        <w:spacing w:line="640" w:lineRule="exact"/>
        <w:ind w:firstLineChars="200" w:firstLine="604"/>
        <w:rPr>
          <w:rFonts w:ascii="仿宋_GB2312" w:eastAsia="仿宋_GB2312" w:hAnsi="仿宋"/>
          <w:color w:val="000000" w:themeColor="text1"/>
          <w:sz w:val="32"/>
          <w:szCs w:val="32"/>
        </w:rPr>
      </w:pPr>
    </w:p>
    <w:p w:rsidR="005B6215" w:rsidRPr="003D75F2" w:rsidRDefault="005B6215" w:rsidP="00FC65C8">
      <w:pPr>
        <w:spacing w:line="640" w:lineRule="exact"/>
        <w:ind w:firstLineChars="200" w:firstLine="604"/>
        <w:rPr>
          <w:rFonts w:ascii="仿宋_GB2312" w:eastAsia="仿宋_GB2312" w:hAnsi="仿宋"/>
          <w:color w:val="000000" w:themeColor="text1"/>
          <w:sz w:val="32"/>
          <w:szCs w:val="32"/>
        </w:rPr>
      </w:pPr>
    </w:p>
    <w:p w:rsidR="005B6215" w:rsidRPr="003D75F2" w:rsidRDefault="005B6215" w:rsidP="00FC65C8">
      <w:pPr>
        <w:spacing w:line="640" w:lineRule="exact"/>
        <w:jc w:val="center"/>
        <w:rPr>
          <w:rFonts w:ascii="仿宋_GB2312" w:eastAsia="仿宋_GB2312" w:hAnsi="仿宋"/>
          <w:color w:val="000000" w:themeColor="text1"/>
          <w:sz w:val="32"/>
          <w:szCs w:val="32"/>
        </w:rPr>
      </w:pPr>
      <w:r w:rsidRPr="003D75F2">
        <w:rPr>
          <w:rFonts w:ascii="仿宋_GB2312" w:eastAsia="仿宋_GB2312" w:hAnsi="仿宋" w:hint="eastAsia"/>
          <w:color w:val="000000" w:themeColor="text1"/>
          <w:sz w:val="32"/>
          <w:szCs w:val="32"/>
        </w:rPr>
        <w:t>南昌市科学技术局</w:t>
      </w:r>
      <w:r w:rsidR="0025268D">
        <w:rPr>
          <w:rFonts w:ascii="仿宋_GB2312" w:eastAsia="仿宋_GB2312" w:hAnsi="仿宋" w:hint="eastAsia"/>
          <w:color w:val="000000" w:themeColor="text1"/>
          <w:sz w:val="32"/>
          <w:szCs w:val="32"/>
        </w:rPr>
        <w:t xml:space="preserve">            </w:t>
      </w:r>
      <w:r w:rsidR="00277FEA">
        <w:rPr>
          <w:rFonts w:ascii="仿宋_GB2312" w:eastAsia="仿宋_GB2312" w:hAnsi="仿宋" w:hint="eastAsia"/>
          <w:color w:val="000000" w:themeColor="text1"/>
          <w:sz w:val="32"/>
          <w:szCs w:val="32"/>
        </w:rPr>
        <w:t>南昌</w:t>
      </w:r>
      <w:r w:rsidR="0025268D">
        <w:rPr>
          <w:rFonts w:ascii="仿宋_GB2312" w:eastAsia="仿宋_GB2312" w:hAnsi="仿宋" w:hint="eastAsia"/>
          <w:color w:val="000000" w:themeColor="text1"/>
          <w:sz w:val="32"/>
          <w:szCs w:val="32"/>
        </w:rPr>
        <w:t>市财政局</w:t>
      </w:r>
    </w:p>
    <w:p w:rsidR="005B6215" w:rsidRPr="003D75F2" w:rsidRDefault="005B6215" w:rsidP="00FC65C8">
      <w:pPr>
        <w:spacing w:line="640" w:lineRule="exact"/>
        <w:ind w:firstLineChars="1833" w:firstLine="5532"/>
        <w:rPr>
          <w:rFonts w:ascii="仿宋_GB2312" w:eastAsia="仿宋_GB2312" w:hAnsi="仿宋"/>
          <w:color w:val="000000" w:themeColor="text1"/>
          <w:sz w:val="32"/>
          <w:szCs w:val="32"/>
        </w:rPr>
      </w:pPr>
      <w:r w:rsidRPr="003D75F2">
        <w:rPr>
          <w:rFonts w:ascii="仿宋_GB2312" w:eastAsia="仿宋_GB2312" w:hAnsi="仿宋"/>
          <w:color w:val="000000" w:themeColor="text1"/>
          <w:sz w:val="32"/>
          <w:szCs w:val="32"/>
        </w:rPr>
        <w:t>2017年10月31日</w:t>
      </w:r>
    </w:p>
    <w:p w:rsidR="005B6215" w:rsidRPr="003D75F2" w:rsidRDefault="005B6215">
      <w:pPr>
        <w:widowControl/>
        <w:jc w:val="left"/>
        <w:rPr>
          <w:rFonts w:ascii="仿宋_GB2312" w:eastAsia="仿宋_GB2312" w:hAnsi="仿宋"/>
          <w:color w:val="000000" w:themeColor="text1"/>
          <w:sz w:val="32"/>
          <w:szCs w:val="32"/>
        </w:rPr>
      </w:pPr>
      <w:r w:rsidRPr="003D75F2">
        <w:rPr>
          <w:rFonts w:ascii="仿宋_GB2312" w:eastAsia="仿宋_GB2312" w:hAnsi="仿宋"/>
          <w:color w:val="000000" w:themeColor="text1"/>
          <w:sz w:val="32"/>
          <w:szCs w:val="32"/>
        </w:rPr>
        <w:br w:type="page"/>
      </w:r>
    </w:p>
    <w:p w:rsidR="005B6215" w:rsidRPr="003D75F2" w:rsidRDefault="005B6215" w:rsidP="005B6215">
      <w:pPr>
        <w:spacing w:line="600" w:lineRule="exact"/>
        <w:rPr>
          <w:rFonts w:ascii="黑体" w:eastAsia="黑体" w:hAnsi="黑体"/>
          <w:color w:val="000000" w:themeColor="text1"/>
          <w:sz w:val="32"/>
          <w:szCs w:val="32"/>
        </w:rPr>
      </w:pPr>
      <w:r w:rsidRPr="003D75F2">
        <w:rPr>
          <w:rFonts w:ascii="黑体" w:eastAsia="黑体" w:hAnsi="黑体" w:hint="eastAsia"/>
          <w:color w:val="000000" w:themeColor="text1"/>
          <w:sz w:val="32"/>
          <w:szCs w:val="32"/>
        </w:rPr>
        <w:lastRenderedPageBreak/>
        <w:t>附件</w:t>
      </w:r>
    </w:p>
    <w:p w:rsidR="005B6215" w:rsidRPr="003D75F2" w:rsidRDefault="005B6215" w:rsidP="003D75F2">
      <w:pPr>
        <w:spacing w:line="600" w:lineRule="exact"/>
        <w:ind w:firstLineChars="200" w:firstLine="604"/>
        <w:rPr>
          <w:rFonts w:ascii="仿宋_GB2312" w:eastAsia="仿宋_GB2312" w:hAnsi="仿宋"/>
          <w:color w:val="000000" w:themeColor="text1"/>
          <w:sz w:val="32"/>
          <w:szCs w:val="32"/>
        </w:rPr>
      </w:pPr>
    </w:p>
    <w:p w:rsidR="00A23561" w:rsidRPr="003D75F2" w:rsidRDefault="00ED1157" w:rsidP="003D75F2">
      <w:pPr>
        <w:spacing w:line="600" w:lineRule="exact"/>
        <w:ind w:firstLineChars="200" w:firstLine="847"/>
        <w:rPr>
          <w:rFonts w:asciiTheme="majorEastAsia" w:eastAsiaTheme="majorEastAsia" w:hAnsiTheme="majorEastAsia"/>
          <w:b/>
          <w:color w:val="000000" w:themeColor="text1"/>
          <w:sz w:val="44"/>
          <w:szCs w:val="44"/>
        </w:rPr>
      </w:pPr>
      <w:r w:rsidRPr="003D75F2">
        <w:rPr>
          <w:rFonts w:asciiTheme="majorEastAsia" w:eastAsiaTheme="majorEastAsia" w:hAnsiTheme="majorEastAsia" w:hint="eastAsia"/>
          <w:b/>
          <w:color w:val="000000" w:themeColor="text1"/>
          <w:sz w:val="44"/>
          <w:szCs w:val="44"/>
        </w:rPr>
        <w:t>南昌市</w:t>
      </w:r>
      <w:r w:rsidR="007C1CE3" w:rsidRPr="003D75F2">
        <w:rPr>
          <w:rFonts w:asciiTheme="majorEastAsia" w:eastAsiaTheme="majorEastAsia" w:hAnsiTheme="majorEastAsia" w:hint="eastAsia"/>
          <w:b/>
          <w:color w:val="000000" w:themeColor="text1"/>
          <w:sz w:val="44"/>
          <w:szCs w:val="44"/>
        </w:rPr>
        <w:t>“洪城科创券”</w:t>
      </w:r>
      <w:r w:rsidRPr="003D75F2">
        <w:rPr>
          <w:rFonts w:asciiTheme="majorEastAsia" w:eastAsiaTheme="majorEastAsia" w:hAnsiTheme="majorEastAsia" w:hint="eastAsia"/>
          <w:b/>
          <w:color w:val="000000" w:themeColor="text1"/>
          <w:sz w:val="44"/>
          <w:szCs w:val="44"/>
        </w:rPr>
        <w:t>管理暂行办法</w:t>
      </w:r>
    </w:p>
    <w:p w:rsidR="00A23561" w:rsidRPr="003D75F2" w:rsidRDefault="00A23561" w:rsidP="003D75F2">
      <w:pPr>
        <w:spacing w:line="600" w:lineRule="exact"/>
        <w:ind w:firstLineChars="200" w:firstLine="847"/>
        <w:rPr>
          <w:rFonts w:asciiTheme="majorEastAsia" w:eastAsiaTheme="majorEastAsia" w:hAnsiTheme="majorEastAsia"/>
          <w:b/>
          <w:color w:val="000000" w:themeColor="text1"/>
          <w:sz w:val="44"/>
          <w:szCs w:val="44"/>
        </w:rPr>
      </w:pPr>
    </w:p>
    <w:p w:rsidR="00A23561" w:rsidRPr="003D75F2" w:rsidRDefault="003D75F2" w:rsidP="003D75F2">
      <w:pPr>
        <w:spacing w:line="60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第一章  </w:t>
      </w:r>
      <w:r w:rsidR="00ED1157" w:rsidRPr="003D75F2">
        <w:rPr>
          <w:rFonts w:ascii="黑体" w:eastAsia="黑体" w:hAnsi="黑体" w:hint="eastAsia"/>
          <w:color w:val="000000" w:themeColor="text1"/>
          <w:sz w:val="32"/>
          <w:szCs w:val="32"/>
        </w:rPr>
        <w:t>总则</w:t>
      </w:r>
    </w:p>
    <w:p w:rsidR="00A23561" w:rsidRPr="003D75F2" w:rsidRDefault="00A23561" w:rsidP="003D75F2">
      <w:pPr>
        <w:spacing w:line="600" w:lineRule="exact"/>
        <w:ind w:firstLineChars="200" w:firstLine="604"/>
        <w:rPr>
          <w:rFonts w:ascii="黑体" w:eastAsia="黑体" w:hAnsi="黑体"/>
          <w:color w:val="000000" w:themeColor="text1"/>
          <w:sz w:val="32"/>
          <w:szCs w:val="32"/>
        </w:rPr>
      </w:pPr>
    </w:p>
    <w:p w:rsidR="00A23561" w:rsidRPr="003D75F2" w:rsidRDefault="00ED1157"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为贯彻落实《国务院关于大力推进大众创业</w:t>
      </w:r>
      <w:r w:rsidR="00A14A77">
        <w:rPr>
          <w:rFonts w:ascii="仿宋_GB2312" w:eastAsia="仿宋_GB2312" w:hAnsiTheme="majorEastAsia" w:hint="eastAsia"/>
          <w:color w:val="000000" w:themeColor="text1"/>
          <w:sz w:val="32"/>
          <w:szCs w:val="32"/>
        </w:rPr>
        <w:t xml:space="preserve"> </w:t>
      </w:r>
      <w:r w:rsidRPr="003D75F2">
        <w:rPr>
          <w:rFonts w:ascii="仿宋_GB2312" w:eastAsia="仿宋_GB2312" w:hAnsiTheme="majorEastAsia" w:hint="eastAsia"/>
          <w:color w:val="000000" w:themeColor="text1"/>
          <w:sz w:val="32"/>
          <w:szCs w:val="32"/>
        </w:rPr>
        <w:t>万众创新若干政策措施的意见》、《江西省人民政府关于大力推进大众创业</w:t>
      </w:r>
      <w:r w:rsidR="00A14A77">
        <w:rPr>
          <w:rFonts w:ascii="仿宋_GB2312" w:eastAsia="仿宋_GB2312" w:hAnsiTheme="majorEastAsia" w:hint="eastAsia"/>
          <w:color w:val="000000" w:themeColor="text1"/>
          <w:sz w:val="32"/>
          <w:szCs w:val="32"/>
        </w:rPr>
        <w:t xml:space="preserve"> </w:t>
      </w:r>
      <w:r w:rsidRPr="003D75F2">
        <w:rPr>
          <w:rFonts w:ascii="仿宋_GB2312" w:eastAsia="仿宋_GB2312" w:hAnsiTheme="majorEastAsia" w:hint="eastAsia"/>
          <w:color w:val="000000" w:themeColor="text1"/>
          <w:sz w:val="32"/>
          <w:szCs w:val="32"/>
        </w:rPr>
        <w:t>万众创新若干政策措施的实施意见》、《南昌市小微企业创业创新基地城市示范工作三年行动计划》、</w:t>
      </w:r>
      <w:r w:rsidRPr="003D75F2">
        <w:rPr>
          <w:rFonts w:ascii="仿宋_GB2312" w:eastAsia="仿宋_GB2312" w:hAnsiTheme="majorEastAsia"/>
          <w:color w:val="000000" w:themeColor="text1"/>
          <w:sz w:val="32"/>
          <w:szCs w:val="32"/>
        </w:rPr>
        <w:t>《</w:t>
      </w:r>
      <w:r w:rsidRPr="003D75F2">
        <w:rPr>
          <w:rFonts w:ascii="仿宋_GB2312" w:eastAsia="仿宋_GB2312" w:hAnsiTheme="majorEastAsia" w:hint="eastAsia"/>
          <w:color w:val="000000" w:themeColor="text1"/>
          <w:sz w:val="32"/>
          <w:szCs w:val="32"/>
        </w:rPr>
        <w:t>南昌市</w:t>
      </w:r>
      <w:r w:rsidRPr="003D75F2">
        <w:rPr>
          <w:rFonts w:ascii="仿宋_GB2312" w:eastAsia="仿宋_GB2312" w:hAnsiTheme="majorEastAsia"/>
          <w:color w:val="000000" w:themeColor="text1"/>
          <w:sz w:val="32"/>
          <w:szCs w:val="32"/>
        </w:rPr>
        <w:t>小微企业创业创新基地城市示范专项资金管理指导意见》</w:t>
      </w:r>
      <w:r w:rsidRPr="003D75F2">
        <w:rPr>
          <w:rFonts w:ascii="仿宋_GB2312" w:eastAsia="仿宋_GB2312" w:hAnsiTheme="majorEastAsia" w:hint="eastAsia"/>
          <w:color w:val="000000" w:themeColor="text1"/>
          <w:sz w:val="32"/>
          <w:szCs w:val="32"/>
        </w:rPr>
        <w:t>，推进科技资源共享，促进技术转移转化，深化科技金融结合，进一步激发我市企事业单位、创新团队创新活力，推动大众创业、万众创新，决定在全市推广应用普惠性</w:t>
      </w:r>
      <w:r w:rsidR="007C1CE3" w:rsidRPr="003D75F2">
        <w:rPr>
          <w:rFonts w:ascii="仿宋_GB2312" w:eastAsia="仿宋_GB2312" w:hAnsiTheme="majorEastAsia" w:hint="eastAsia"/>
          <w:color w:val="000000" w:themeColor="text1"/>
          <w:sz w:val="32"/>
          <w:szCs w:val="32"/>
        </w:rPr>
        <w:t>“洪城科创券”</w:t>
      </w:r>
      <w:r w:rsidRPr="003D75F2">
        <w:rPr>
          <w:rFonts w:ascii="仿宋_GB2312" w:eastAsia="仿宋_GB2312" w:hAnsiTheme="majorEastAsia" w:hint="eastAsia"/>
          <w:color w:val="000000" w:themeColor="text1"/>
          <w:sz w:val="32"/>
          <w:szCs w:val="32"/>
        </w:rPr>
        <w:t>。</w:t>
      </w:r>
    </w:p>
    <w:p w:rsidR="00A23561" w:rsidRPr="003D75F2" w:rsidRDefault="007C1CE3"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“洪城科创券”</w:t>
      </w:r>
      <w:r w:rsidR="00ED1157" w:rsidRPr="003D75F2">
        <w:rPr>
          <w:rFonts w:ascii="仿宋_GB2312" w:eastAsia="仿宋_GB2312" w:hAnsiTheme="majorEastAsia" w:hint="eastAsia"/>
          <w:color w:val="000000" w:themeColor="text1"/>
          <w:sz w:val="32"/>
          <w:szCs w:val="32"/>
        </w:rPr>
        <w:t>是政府向企事业单位、创新团队无偿发放的电子有价凭证，用于购买技术创新服务、自主开展技术创新。</w:t>
      </w:r>
      <w:r w:rsidRPr="003D75F2">
        <w:rPr>
          <w:rFonts w:ascii="仿宋_GB2312" w:eastAsia="仿宋_GB2312" w:hAnsiTheme="majorEastAsia" w:hint="eastAsia"/>
          <w:color w:val="000000" w:themeColor="text1"/>
          <w:sz w:val="32"/>
          <w:szCs w:val="32"/>
        </w:rPr>
        <w:t>“洪城科创券”</w:t>
      </w:r>
      <w:r w:rsidR="00ED1157" w:rsidRPr="003D75F2">
        <w:rPr>
          <w:rFonts w:ascii="仿宋_GB2312" w:eastAsia="仿宋_GB2312" w:hAnsiTheme="majorEastAsia" w:hint="eastAsia"/>
          <w:color w:val="000000" w:themeColor="text1"/>
          <w:sz w:val="32"/>
          <w:szCs w:val="32"/>
        </w:rPr>
        <w:t>支持范围覆盖技术创新活动全过程。</w:t>
      </w:r>
    </w:p>
    <w:p w:rsidR="00A23561" w:rsidRPr="003D75F2" w:rsidRDefault="007C1CE3"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“洪城科创券”</w:t>
      </w:r>
      <w:r w:rsidR="00ED1157" w:rsidRPr="003D75F2">
        <w:rPr>
          <w:rFonts w:ascii="仿宋_GB2312" w:eastAsia="仿宋_GB2312" w:hAnsiTheme="majorEastAsia" w:hint="eastAsia"/>
          <w:color w:val="000000" w:themeColor="text1"/>
          <w:sz w:val="32"/>
          <w:szCs w:val="32"/>
        </w:rPr>
        <w:t>仅限于申领对象自身使用，不得转让、买卖，赠送、兑换现金。</w:t>
      </w:r>
    </w:p>
    <w:p w:rsidR="00A23561" w:rsidRPr="003D75F2" w:rsidRDefault="00ED1157"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市科技局、市财政局共同组织实施</w:t>
      </w:r>
      <w:r w:rsidR="007C1CE3" w:rsidRPr="003D75F2">
        <w:rPr>
          <w:rFonts w:ascii="仿宋_GB2312" w:eastAsia="仿宋_GB2312" w:hAnsiTheme="majorEastAsia" w:hint="eastAsia"/>
          <w:color w:val="000000" w:themeColor="text1"/>
          <w:sz w:val="32"/>
          <w:szCs w:val="32"/>
        </w:rPr>
        <w:t>“洪城科创券”</w:t>
      </w:r>
      <w:r w:rsidRPr="003D75F2">
        <w:rPr>
          <w:rFonts w:ascii="仿宋_GB2312" w:eastAsia="仿宋_GB2312" w:hAnsiTheme="majorEastAsia" w:hint="eastAsia"/>
          <w:color w:val="000000" w:themeColor="text1"/>
          <w:sz w:val="32"/>
          <w:szCs w:val="32"/>
        </w:rPr>
        <w:t>管理工作。市科技局负责</w:t>
      </w:r>
      <w:r w:rsidR="007C1CE3" w:rsidRPr="003D75F2">
        <w:rPr>
          <w:rFonts w:ascii="仿宋_GB2312" w:eastAsia="仿宋_GB2312" w:hAnsiTheme="majorEastAsia" w:hint="eastAsia"/>
          <w:color w:val="000000" w:themeColor="text1"/>
          <w:sz w:val="32"/>
          <w:szCs w:val="32"/>
        </w:rPr>
        <w:t>“洪城科创券”</w:t>
      </w:r>
      <w:r w:rsidRPr="003D75F2">
        <w:rPr>
          <w:rFonts w:ascii="仿宋_GB2312" w:eastAsia="仿宋_GB2312" w:hAnsiTheme="majorEastAsia" w:hint="eastAsia"/>
          <w:color w:val="000000" w:themeColor="text1"/>
          <w:sz w:val="32"/>
          <w:szCs w:val="32"/>
        </w:rPr>
        <w:t>发放兑现和</w:t>
      </w:r>
      <w:r w:rsidRPr="003D75F2">
        <w:rPr>
          <w:rFonts w:ascii="仿宋_GB2312" w:eastAsia="仿宋_GB2312" w:hAnsiTheme="majorEastAsia"/>
          <w:color w:val="000000" w:themeColor="text1"/>
          <w:sz w:val="32"/>
          <w:szCs w:val="32"/>
        </w:rPr>
        <w:t>监督</w:t>
      </w:r>
      <w:r w:rsidRPr="003D75F2">
        <w:rPr>
          <w:rFonts w:ascii="仿宋_GB2312" w:eastAsia="仿宋_GB2312" w:hAnsiTheme="majorEastAsia" w:hint="eastAsia"/>
          <w:color w:val="000000" w:themeColor="text1"/>
          <w:sz w:val="32"/>
          <w:szCs w:val="32"/>
        </w:rPr>
        <w:t>，市财政局负责经费保障和经费使用</w:t>
      </w:r>
      <w:r w:rsidRPr="003D75F2">
        <w:rPr>
          <w:rFonts w:ascii="仿宋_GB2312" w:eastAsia="仿宋_GB2312" w:hAnsiTheme="majorEastAsia" w:hint="eastAsia"/>
          <w:color w:val="000000" w:themeColor="text1"/>
          <w:spacing w:val="-6"/>
          <w:sz w:val="32"/>
          <w:szCs w:val="32"/>
        </w:rPr>
        <w:t>监管。市科技局可授权委托有资格、有实力、有经</w:t>
      </w:r>
      <w:r w:rsidRPr="003D75F2">
        <w:rPr>
          <w:rFonts w:ascii="仿宋_GB2312" w:eastAsia="仿宋_GB2312" w:hAnsiTheme="majorEastAsia" w:hint="eastAsia"/>
          <w:color w:val="000000" w:themeColor="text1"/>
          <w:spacing w:val="-6"/>
          <w:sz w:val="32"/>
          <w:szCs w:val="32"/>
        </w:rPr>
        <w:lastRenderedPageBreak/>
        <w:t>验的事业单位或通过政府购买服务的方式委托第三方机构作为运营商</w:t>
      </w:r>
      <w:r w:rsidRPr="003D75F2">
        <w:rPr>
          <w:rFonts w:ascii="仿宋_GB2312" w:eastAsia="仿宋_GB2312" w:hAnsiTheme="majorEastAsia" w:hint="eastAsia"/>
          <w:color w:val="000000" w:themeColor="text1"/>
          <w:sz w:val="32"/>
          <w:szCs w:val="32"/>
        </w:rPr>
        <w:t>。</w:t>
      </w:r>
    </w:p>
    <w:p w:rsidR="00A23561" w:rsidRPr="003D75F2" w:rsidRDefault="007C1CE3"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“洪城科创券”</w:t>
      </w:r>
      <w:r w:rsidR="00ED1157" w:rsidRPr="003D75F2">
        <w:rPr>
          <w:rFonts w:ascii="仿宋_GB2312" w:eastAsia="仿宋_GB2312" w:hAnsiTheme="majorEastAsia" w:hint="eastAsia"/>
          <w:color w:val="000000" w:themeColor="text1"/>
          <w:sz w:val="32"/>
          <w:szCs w:val="32"/>
        </w:rPr>
        <w:t>经费在</w:t>
      </w:r>
      <w:r w:rsidR="00ED1FE3" w:rsidRPr="003D75F2">
        <w:rPr>
          <w:rFonts w:ascii="仿宋_GB2312" w:eastAsia="仿宋_GB2312" w:hAnsiTheme="majorEastAsia" w:hint="eastAsia"/>
          <w:color w:val="000000" w:themeColor="text1"/>
          <w:sz w:val="32"/>
          <w:szCs w:val="32"/>
        </w:rPr>
        <w:t>市</w:t>
      </w:r>
      <w:r w:rsidR="00ED1157" w:rsidRPr="003D75F2">
        <w:rPr>
          <w:rFonts w:ascii="仿宋_GB2312" w:eastAsia="仿宋_GB2312" w:hAnsiTheme="majorEastAsia" w:hint="eastAsia"/>
          <w:color w:val="000000" w:themeColor="text1"/>
          <w:sz w:val="32"/>
          <w:szCs w:val="32"/>
        </w:rPr>
        <w:t>两创示范专项资金或科技发展专项资金中专项列支。</w:t>
      </w:r>
    </w:p>
    <w:p w:rsidR="00A23561" w:rsidRPr="003D75F2" w:rsidRDefault="007C1CE3" w:rsidP="003D75F2">
      <w:pPr>
        <w:pStyle w:val="1"/>
        <w:numPr>
          <w:ilvl w:val="0"/>
          <w:numId w:val="1"/>
        </w:numPr>
        <w:spacing w:line="600" w:lineRule="exact"/>
        <w:ind w:left="0" w:firstLine="604"/>
        <w:rPr>
          <w:rFonts w:ascii="黑体" w:eastAsia="黑体" w:hAnsi="黑体"/>
          <w:color w:val="000000" w:themeColor="text1"/>
          <w:sz w:val="32"/>
          <w:szCs w:val="32"/>
        </w:rPr>
      </w:pPr>
      <w:r w:rsidRPr="003D75F2">
        <w:rPr>
          <w:rFonts w:ascii="仿宋_GB2312" w:eastAsia="仿宋_GB2312" w:hAnsiTheme="majorEastAsia" w:hint="eastAsia"/>
          <w:color w:val="000000" w:themeColor="text1"/>
          <w:sz w:val="32"/>
          <w:szCs w:val="32"/>
        </w:rPr>
        <w:t>“洪城科创券”</w:t>
      </w:r>
      <w:r w:rsidR="00ED1157" w:rsidRPr="003D75F2">
        <w:rPr>
          <w:rFonts w:ascii="仿宋_GB2312" w:eastAsia="仿宋_GB2312" w:hAnsiTheme="majorEastAsia" w:hint="eastAsia"/>
          <w:color w:val="000000" w:themeColor="text1"/>
          <w:sz w:val="32"/>
          <w:szCs w:val="32"/>
        </w:rPr>
        <w:t>每年设定一定的额度。单个企事业单位一年的使用最高额度为30万元，创新团队的使用最高额度为20万元。创新团队在注册为企业的当年，其注册前后累计使用</w:t>
      </w:r>
      <w:r w:rsidR="00A14A77">
        <w:rPr>
          <w:rFonts w:ascii="仿宋_GB2312" w:eastAsia="仿宋_GB2312" w:hAnsiTheme="majorEastAsia" w:hint="eastAsia"/>
          <w:color w:val="000000" w:themeColor="text1"/>
          <w:sz w:val="32"/>
          <w:szCs w:val="32"/>
        </w:rPr>
        <w:t>“</w:t>
      </w:r>
      <w:r w:rsidRPr="003D75F2">
        <w:rPr>
          <w:rFonts w:ascii="仿宋_GB2312" w:eastAsia="仿宋_GB2312" w:hAnsiTheme="majorEastAsia" w:hint="eastAsia"/>
          <w:color w:val="000000" w:themeColor="text1"/>
          <w:sz w:val="32"/>
          <w:szCs w:val="32"/>
        </w:rPr>
        <w:t>洪城科创券”</w:t>
      </w:r>
      <w:r w:rsidR="00ED1157" w:rsidRPr="003D75F2">
        <w:rPr>
          <w:rFonts w:ascii="仿宋_GB2312" w:eastAsia="仿宋_GB2312" w:hAnsiTheme="majorEastAsia" w:hint="eastAsia"/>
          <w:color w:val="000000" w:themeColor="text1"/>
          <w:sz w:val="32"/>
          <w:szCs w:val="32"/>
        </w:rPr>
        <w:t>的最高额度为20万元。</w:t>
      </w:r>
    </w:p>
    <w:p w:rsidR="00A23561" w:rsidRPr="003D75F2" w:rsidRDefault="00A23561" w:rsidP="003D75F2">
      <w:pPr>
        <w:spacing w:line="600" w:lineRule="exact"/>
        <w:ind w:firstLineChars="200" w:firstLine="604"/>
        <w:rPr>
          <w:rFonts w:ascii="黑体" w:eastAsia="黑体" w:hAnsi="黑体"/>
          <w:color w:val="000000" w:themeColor="text1"/>
          <w:sz w:val="32"/>
          <w:szCs w:val="32"/>
        </w:rPr>
      </w:pPr>
    </w:p>
    <w:p w:rsidR="00A23561" w:rsidRPr="003D75F2" w:rsidRDefault="00ED1157" w:rsidP="003D75F2">
      <w:pPr>
        <w:spacing w:line="600" w:lineRule="exact"/>
        <w:jc w:val="center"/>
        <w:rPr>
          <w:rFonts w:ascii="黑体" w:eastAsia="黑体" w:hAnsi="黑体"/>
          <w:color w:val="000000" w:themeColor="text1"/>
          <w:sz w:val="32"/>
          <w:szCs w:val="32"/>
        </w:rPr>
      </w:pPr>
      <w:r w:rsidRPr="003D75F2">
        <w:rPr>
          <w:rFonts w:ascii="黑体" w:eastAsia="黑体" w:hAnsi="黑体" w:hint="eastAsia"/>
          <w:color w:val="000000" w:themeColor="text1"/>
          <w:sz w:val="32"/>
          <w:szCs w:val="32"/>
        </w:rPr>
        <w:t>第二章</w:t>
      </w:r>
      <w:r w:rsidR="003354E2">
        <w:rPr>
          <w:rFonts w:ascii="黑体" w:eastAsia="黑体" w:hAnsi="黑体" w:hint="eastAsia"/>
          <w:color w:val="000000" w:themeColor="text1"/>
          <w:sz w:val="32"/>
          <w:szCs w:val="32"/>
        </w:rPr>
        <w:t xml:space="preserve">  </w:t>
      </w:r>
      <w:r w:rsidRPr="003D75F2">
        <w:rPr>
          <w:rFonts w:ascii="黑体" w:eastAsia="黑体" w:hAnsi="黑体" w:hint="eastAsia"/>
          <w:color w:val="000000" w:themeColor="text1"/>
          <w:sz w:val="32"/>
          <w:szCs w:val="32"/>
        </w:rPr>
        <w:t>对象与范围</w:t>
      </w:r>
    </w:p>
    <w:p w:rsidR="00A23561" w:rsidRPr="003D75F2" w:rsidRDefault="00A23561" w:rsidP="003D75F2">
      <w:pPr>
        <w:spacing w:line="600" w:lineRule="exact"/>
        <w:ind w:firstLineChars="200" w:firstLine="604"/>
        <w:rPr>
          <w:rFonts w:ascii="黑体" w:eastAsia="黑体" w:hAnsi="黑体"/>
          <w:color w:val="000000" w:themeColor="text1"/>
          <w:sz w:val="32"/>
          <w:szCs w:val="32"/>
        </w:rPr>
      </w:pPr>
    </w:p>
    <w:p w:rsidR="00A23561" w:rsidRPr="003D75F2" w:rsidRDefault="007C1CE3"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“洪城科创券”</w:t>
      </w:r>
      <w:r w:rsidR="00ED1157" w:rsidRPr="003D75F2">
        <w:rPr>
          <w:rFonts w:ascii="仿宋_GB2312" w:eastAsia="仿宋_GB2312" w:hAnsiTheme="majorEastAsia" w:hint="eastAsia"/>
          <w:color w:val="000000" w:themeColor="text1"/>
          <w:sz w:val="32"/>
          <w:szCs w:val="32"/>
        </w:rPr>
        <w:t>申领对象：</w:t>
      </w:r>
    </w:p>
    <w:p w:rsidR="00A23561" w:rsidRPr="003D75F2" w:rsidRDefault="00ED1157" w:rsidP="003D75F2">
      <w:pPr>
        <w:pStyle w:val="1"/>
        <w:spacing w:line="600" w:lineRule="exact"/>
        <w:ind w:firstLine="606"/>
        <w:rPr>
          <w:rFonts w:ascii="楷体_GB2312" w:eastAsia="楷体_GB2312" w:hAnsiTheme="majorEastAsia"/>
          <w:b/>
          <w:color w:val="000000" w:themeColor="text1"/>
          <w:sz w:val="32"/>
          <w:szCs w:val="32"/>
        </w:rPr>
      </w:pPr>
      <w:r w:rsidRPr="003D75F2">
        <w:rPr>
          <w:rFonts w:ascii="楷体_GB2312" w:eastAsia="楷体_GB2312" w:hAnsiTheme="majorEastAsia" w:hint="eastAsia"/>
          <w:b/>
          <w:color w:val="000000" w:themeColor="text1"/>
          <w:sz w:val="32"/>
          <w:szCs w:val="32"/>
        </w:rPr>
        <w:t>（一）企事业单位</w:t>
      </w:r>
    </w:p>
    <w:p w:rsidR="00A23561" w:rsidRPr="003D75F2" w:rsidRDefault="00ED1157" w:rsidP="003D75F2">
      <w:pPr>
        <w:pStyle w:val="1"/>
        <w:spacing w:line="600" w:lineRule="exact"/>
        <w:ind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申请</w:t>
      </w:r>
      <w:r w:rsidR="003F327A">
        <w:rPr>
          <w:rFonts w:ascii="仿宋_GB2312" w:eastAsia="仿宋_GB2312" w:hAnsiTheme="majorEastAsia" w:hint="eastAsia"/>
          <w:color w:val="000000" w:themeColor="text1"/>
          <w:sz w:val="32"/>
          <w:szCs w:val="32"/>
        </w:rPr>
        <w:t>“</w:t>
      </w:r>
      <w:r w:rsidR="007C1CE3" w:rsidRPr="003D75F2">
        <w:rPr>
          <w:rFonts w:ascii="仿宋_GB2312" w:eastAsia="仿宋_GB2312" w:hAnsiTheme="majorEastAsia" w:hint="eastAsia"/>
          <w:color w:val="000000" w:themeColor="text1"/>
          <w:sz w:val="32"/>
          <w:szCs w:val="32"/>
        </w:rPr>
        <w:t>洪城科创券”</w:t>
      </w:r>
      <w:r w:rsidRPr="003D75F2">
        <w:rPr>
          <w:rFonts w:ascii="仿宋_GB2312" w:eastAsia="仿宋_GB2312" w:hAnsiTheme="majorEastAsia" w:hint="eastAsia"/>
          <w:color w:val="000000" w:themeColor="text1"/>
          <w:sz w:val="32"/>
          <w:szCs w:val="32"/>
        </w:rPr>
        <w:t>的企事业单位需同时满足以下条件:</w:t>
      </w:r>
    </w:p>
    <w:p w:rsidR="00A23561" w:rsidRPr="003D75F2" w:rsidRDefault="00ED1157" w:rsidP="003D75F2">
      <w:pPr>
        <w:spacing w:line="600" w:lineRule="exact"/>
        <w:ind w:firstLineChars="20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1、在本市行政区域内注册登记且具备独立法人资格的企事业单位，正常经营，管理规范，无不良信用记录。</w:t>
      </w:r>
    </w:p>
    <w:p w:rsidR="00A23561" w:rsidRPr="003D75F2" w:rsidRDefault="00ED1157" w:rsidP="003D75F2">
      <w:pPr>
        <w:spacing w:line="600" w:lineRule="exact"/>
        <w:ind w:firstLineChars="20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2、与提供服务的服务机构无任何隶属、共建、产权纽带等关联关系。</w:t>
      </w:r>
    </w:p>
    <w:p w:rsidR="00A23561" w:rsidRPr="003D75F2" w:rsidRDefault="00ED1157" w:rsidP="003D75F2">
      <w:pPr>
        <w:pStyle w:val="1"/>
        <w:spacing w:line="600" w:lineRule="exact"/>
        <w:ind w:firstLine="606"/>
        <w:rPr>
          <w:rFonts w:ascii="楷体_GB2312" w:eastAsia="楷体_GB2312" w:hAnsiTheme="majorEastAsia"/>
          <w:b/>
          <w:color w:val="000000" w:themeColor="text1"/>
          <w:sz w:val="32"/>
          <w:szCs w:val="32"/>
        </w:rPr>
      </w:pPr>
      <w:r w:rsidRPr="003D75F2">
        <w:rPr>
          <w:rFonts w:ascii="楷体_GB2312" w:eastAsia="楷体_GB2312" w:hAnsiTheme="majorEastAsia" w:hint="eastAsia"/>
          <w:b/>
          <w:color w:val="000000" w:themeColor="text1"/>
          <w:sz w:val="32"/>
          <w:szCs w:val="32"/>
        </w:rPr>
        <w:t>（二）创新团队</w:t>
      </w:r>
    </w:p>
    <w:p w:rsidR="00A23561" w:rsidRPr="003D75F2" w:rsidRDefault="00ED1157" w:rsidP="003D75F2">
      <w:pPr>
        <w:pStyle w:val="1"/>
        <w:spacing w:line="600" w:lineRule="exact"/>
        <w:ind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申请</w:t>
      </w:r>
      <w:r w:rsidR="00A14A77">
        <w:rPr>
          <w:rFonts w:ascii="仿宋_GB2312" w:eastAsia="仿宋_GB2312" w:hAnsiTheme="majorEastAsia" w:hint="eastAsia"/>
          <w:color w:val="000000" w:themeColor="text1"/>
          <w:sz w:val="32"/>
          <w:szCs w:val="32"/>
        </w:rPr>
        <w:t>“</w:t>
      </w:r>
      <w:r w:rsidR="007C1CE3" w:rsidRPr="003D75F2">
        <w:rPr>
          <w:rFonts w:ascii="仿宋_GB2312" w:eastAsia="仿宋_GB2312" w:hAnsiTheme="majorEastAsia" w:hint="eastAsia"/>
          <w:color w:val="000000" w:themeColor="text1"/>
          <w:sz w:val="32"/>
          <w:szCs w:val="32"/>
        </w:rPr>
        <w:t>洪城科创券”</w:t>
      </w:r>
      <w:r w:rsidRPr="003D75F2">
        <w:rPr>
          <w:rFonts w:ascii="仿宋_GB2312" w:eastAsia="仿宋_GB2312" w:hAnsiTheme="majorEastAsia" w:hint="eastAsia"/>
          <w:color w:val="000000" w:themeColor="text1"/>
          <w:sz w:val="32"/>
          <w:szCs w:val="32"/>
        </w:rPr>
        <w:t>的创新团队需同时满足以下条件：</w:t>
      </w:r>
    </w:p>
    <w:p w:rsidR="00A23561" w:rsidRPr="003D75F2" w:rsidRDefault="00ED1157" w:rsidP="003D75F2">
      <w:pPr>
        <w:pStyle w:val="1"/>
        <w:spacing w:line="600" w:lineRule="exact"/>
        <w:ind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1、不具备法人资格，还未注册企业；</w:t>
      </w:r>
    </w:p>
    <w:p w:rsidR="00A23561" w:rsidRPr="003D75F2" w:rsidRDefault="00ED1157" w:rsidP="003D75F2">
      <w:pPr>
        <w:spacing w:line="600" w:lineRule="exact"/>
        <w:ind w:firstLineChars="20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2、入驻本市行政区域内市级（含）以上科技企业孵化器、</w:t>
      </w:r>
      <w:proofErr w:type="gramStart"/>
      <w:r w:rsidRPr="003D75F2">
        <w:rPr>
          <w:rFonts w:ascii="仿宋_GB2312" w:eastAsia="仿宋_GB2312" w:hAnsiTheme="majorEastAsia" w:hint="eastAsia"/>
          <w:color w:val="000000" w:themeColor="text1"/>
          <w:sz w:val="32"/>
          <w:szCs w:val="32"/>
        </w:rPr>
        <w:t>众创</w:t>
      </w:r>
      <w:r w:rsidRPr="003D75F2">
        <w:rPr>
          <w:rFonts w:ascii="仿宋_GB2312" w:eastAsia="仿宋_GB2312" w:hAnsiTheme="majorEastAsia" w:hint="eastAsia"/>
          <w:color w:val="000000" w:themeColor="text1"/>
          <w:sz w:val="32"/>
          <w:szCs w:val="32"/>
        </w:rPr>
        <w:lastRenderedPageBreak/>
        <w:t>空间</w:t>
      </w:r>
      <w:proofErr w:type="gramEnd"/>
      <w:r w:rsidRPr="003D75F2">
        <w:rPr>
          <w:rFonts w:ascii="仿宋_GB2312" w:eastAsia="仿宋_GB2312" w:hAnsiTheme="majorEastAsia" w:hint="eastAsia"/>
          <w:color w:val="000000" w:themeColor="text1"/>
          <w:sz w:val="32"/>
          <w:szCs w:val="32"/>
        </w:rPr>
        <w:t>，省级（含）以上大学科技园；</w:t>
      </w:r>
    </w:p>
    <w:p w:rsidR="00A23561" w:rsidRPr="003D75F2" w:rsidRDefault="00ED1157" w:rsidP="003D75F2">
      <w:pPr>
        <w:spacing w:line="600" w:lineRule="exact"/>
        <w:ind w:firstLineChars="20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3、具有技术产品研发活动或项目。</w:t>
      </w:r>
    </w:p>
    <w:p w:rsidR="00A23561" w:rsidRPr="003D75F2" w:rsidRDefault="007C1CE3"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“洪城科创券”</w:t>
      </w:r>
      <w:r w:rsidR="00ED1157" w:rsidRPr="003D75F2">
        <w:rPr>
          <w:rFonts w:ascii="仿宋_GB2312" w:eastAsia="仿宋_GB2312" w:hAnsiTheme="majorEastAsia" w:hint="eastAsia"/>
          <w:color w:val="000000" w:themeColor="text1"/>
          <w:sz w:val="32"/>
          <w:szCs w:val="32"/>
        </w:rPr>
        <w:t>的服务机构，是指为企事业单位、创新团队提供服务的机构或单位，主要包括各级各类科研院所、高等学校、科技创新服务平台、工程技术研究中心、重点实验室、中介服务机构等。具体名单公布在南昌科技创新公共服务平台（www.ncskj.gov.cn）（以下简称平台）。</w:t>
      </w:r>
    </w:p>
    <w:p w:rsidR="00A23561" w:rsidRPr="003D75F2" w:rsidRDefault="007C1CE3"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“洪城科创券”</w:t>
      </w:r>
      <w:r w:rsidR="00ED1157" w:rsidRPr="003D75F2">
        <w:rPr>
          <w:rFonts w:ascii="仿宋_GB2312" w:eastAsia="仿宋_GB2312" w:hAnsiTheme="majorEastAsia" w:hint="eastAsia"/>
          <w:color w:val="000000" w:themeColor="text1"/>
          <w:sz w:val="32"/>
          <w:szCs w:val="32"/>
        </w:rPr>
        <w:t>支持的服务范围：检验检测、分析测试、合作开发、委托开发、研发设计、技术服务、知识产权服务等。按照突出重点，分步实施原则进行。具体服务范围、服务内容、流转程序和兑现流程由市科技局每年在平台上发布工作指引予以明确，其中法律法规或者国家强制性标准要求开展的强制检测和法定检测不纳入</w:t>
      </w:r>
      <w:r w:rsidR="00991D3E">
        <w:rPr>
          <w:rFonts w:ascii="仿宋_GB2312" w:eastAsia="仿宋_GB2312" w:hAnsiTheme="majorEastAsia" w:hint="eastAsia"/>
          <w:color w:val="000000" w:themeColor="text1"/>
          <w:sz w:val="32"/>
          <w:szCs w:val="32"/>
        </w:rPr>
        <w:t>“</w:t>
      </w:r>
      <w:r w:rsidRPr="003D75F2">
        <w:rPr>
          <w:rFonts w:ascii="仿宋_GB2312" w:eastAsia="仿宋_GB2312" w:hAnsiTheme="majorEastAsia" w:hint="eastAsia"/>
          <w:color w:val="000000" w:themeColor="text1"/>
          <w:sz w:val="32"/>
          <w:szCs w:val="32"/>
        </w:rPr>
        <w:t>洪城科创券”</w:t>
      </w:r>
      <w:r w:rsidR="00ED1157" w:rsidRPr="003D75F2">
        <w:rPr>
          <w:rFonts w:ascii="仿宋_GB2312" w:eastAsia="仿宋_GB2312" w:hAnsiTheme="majorEastAsia" w:hint="eastAsia"/>
          <w:color w:val="000000" w:themeColor="text1"/>
          <w:sz w:val="32"/>
          <w:szCs w:val="32"/>
        </w:rPr>
        <w:t>支持范围。</w:t>
      </w:r>
    </w:p>
    <w:p w:rsidR="00A23561" w:rsidRPr="003D75F2" w:rsidRDefault="00A23561" w:rsidP="003D75F2">
      <w:pPr>
        <w:pStyle w:val="1"/>
        <w:spacing w:line="600" w:lineRule="exact"/>
        <w:ind w:firstLine="604"/>
        <w:rPr>
          <w:rFonts w:ascii="仿宋_GB2312" w:eastAsia="仿宋_GB2312" w:hAnsiTheme="majorEastAsia"/>
          <w:color w:val="000000" w:themeColor="text1"/>
          <w:sz w:val="32"/>
          <w:szCs w:val="32"/>
        </w:rPr>
      </w:pPr>
    </w:p>
    <w:p w:rsidR="00A23561" w:rsidRPr="003D75F2" w:rsidRDefault="00ED1157" w:rsidP="003D75F2">
      <w:pPr>
        <w:spacing w:line="600" w:lineRule="exact"/>
        <w:jc w:val="center"/>
        <w:rPr>
          <w:rFonts w:ascii="黑体" w:eastAsia="黑体" w:hAnsi="黑体"/>
          <w:color w:val="000000" w:themeColor="text1"/>
          <w:sz w:val="32"/>
          <w:szCs w:val="32"/>
        </w:rPr>
      </w:pPr>
      <w:r w:rsidRPr="003D75F2">
        <w:rPr>
          <w:rFonts w:ascii="黑体" w:eastAsia="黑体" w:hAnsi="黑体" w:hint="eastAsia"/>
          <w:color w:val="000000" w:themeColor="text1"/>
          <w:sz w:val="32"/>
          <w:szCs w:val="32"/>
        </w:rPr>
        <w:t>第三章</w:t>
      </w:r>
      <w:r w:rsidR="003354E2">
        <w:rPr>
          <w:rFonts w:ascii="黑体" w:eastAsia="黑体" w:hAnsi="黑体" w:hint="eastAsia"/>
          <w:color w:val="000000" w:themeColor="text1"/>
          <w:sz w:val="32"/>
          <w:szCs w:val="32"/>
        </w:rPr>
        <w:t xml:space="preserve">  </w:t>
      </w:r>
      <w:r w:rsidRPr="003D75F2">
        <w:rPr>
          <w:rFonts w:ascii="黑体" w:eastAsia="黑体" w:hAnsi="黑体" w:hint="eastAsia"/>
          <w:color w:val="000000" w:themeColor="text1"/>
          <w:sz w:val="32"/>
          <w:szCs w:val="32"/>
        </w:rPr>
        <w:t>申领与兑现</w:t>
      </w:r>
    </w:p>
    <w:p w:rsidR="00A23561" w:rsidRPr="003D75F2" w:rsidRDefault="00A23561" w:rsidP="003D75F2">
      <w:pPr>
        <w:spacing w:line="600" w:lineRule="exact"/>
        <w:ind w:firstLineChars="200" w:firstLine="604"/>
        <w:rPr>
          <w:rFonts w:ascii="黑体" w:eastAsia="黑体" w:hAnsi="黑体"/>
          <w:color w:val="000000" w:themeColor="text1"/>
          <w:sz w:val="32"/>
          <w:szCs w:val="32"/>
        </w:rPr>
      </w:pPr>
    </w:p>
    <w:p w:rsidR="00A23561" w:rsidRPr="003D75F2" w:rsidRDefault="007C1CE3"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“洪城科创券”</w:t>
      </w:r>
      <w:r w:rsidR="00ED1157" w:rsidRPr="003D75F2">
        <w:rPr>
          <w:rFonts w:ascii="仿宋_GB2312" w:eastAsia="仿宋_GB2312" w:hAnsiTheme="majorEastAsia" w:hint="eastAsia"/>
          <w:color w:val="000000" w:themeColor="text1"/>
          <w:sz w:val="32"/>
          <w:szCs w:val="32"/>
        </w:rPr>
        <w:t>的申领过程在平台上完成。申领对象登录平台注册申领</w:t>
      </w:r>
      <w:r w:rsidR="00ED1FE3" w:rsidRPr="003D75F2">
        <w:rPr>
          <w:rFonts w:ascii="仿宋_GB2312" w:eastAsia="仿宋_GB2312" w:hAnsiTheme="majorEastAsia" w:hint="eastAsia"/>
          <w:color w:val="000000" w:themeColor="text1"/>
          <w:sz w:val="32"/>
          <w:szCs w:val="32"/>
        </w:rPr>
        <w:t>“</w:t>
      </w:r>
      <w:r w:rsidRPr="003D75F2">
        <w:rPr>
          <w:rFonts w:ascii="仿宋_GB2312" w:eastAsia="仿宋_GB2312" w:hAnsiTheme="majorEastAsia" w:hint="eastAsia"/>
          <w:color w:val="000000" w:themeColor="text1"/>
          <w:sz w:val="32"/>
          <w:szCs w:val="32"/>
        </w:rPr>
        <w:t>洪城科创券”</w:t>
      </w:r>
      <w:r w:rsidR="00ED1157" w:rsidRPr="003D75F2">
        <w:rPr>
          <w:rFonts w:ascii="仿宋_GB2312" w:eastAsia="仿宋_GB2312" w:hAnsiTheme="majorEastAsia" w:hint="eastAsia"/>
          <w:color w:val="000000" w:themeColor="text1"/>
          <w:sz w:val="32"/>
          <w:szCs w:val="32"/>
        </w:rPr>
        <w:t>。</w:t>
      </w:r>
    </w:p>
    <w:p w:rsidR="00A23561" w:rsidRPr="003D75F2" w:rsidRDefault="00ED1157"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申领对象在平台上选择服务机构，平台自动判定申领对象是否符合条件并确定相应的</w:t>
      </w:r>
      <w:r w:rsidR="00ED1FE3" w:rsidRPr="003D75F2">
        <w:rPr>
          <w:rFonts w:ascii="仿宋_GB2312" w:eastAsia="仿宋_GB2312" w:hAnsiTheme="majorEastAsia" w:hint="eastAsia"/>
          <w:color w:val="000000" w:themeColor="text1"/>
          <w:sz w:val="32"/>
          <w:szCs w:val="32"/>
        </w:rPr>
        <w:t>“</w:t>
      </w:r>
      <w:r w:rsidR="007C1CE3" w:rsidRPr="003D75F2">
        <w:rPr>
          <w:rFonts w:ascii="仿宋_GB2312" w:eastAsia="仿宋_GB2312" w:hAnsiTheme="majorEastAsia" w:hint="eastAsia"/>
          <w:color w:val="000000" w:themeColor="text1"/>
          <w:sz w:val="32"/>
          <w:szCs w:val="32"/>
        </w:rPr>
        <w:t>洪城科创券”</w:t>
      </w:r>
      <w:r w:rsidRPr="003D75F2">
        <w:rPr>
          <w:rFonts w:ascii="仿宋_GB2312" w:eastAsia="仿宋_GB2312" w:hAnsiTheme="majorEastAsia" w:hint="eastAsia"/>
          <w:color w:val="000000" w:themeColor="text1"/>
          <w:sz w:val="32"/>
          <w:szCs w:val="32"/>
        </w:rPr>
        <w:t>额度。双方商定形成服务协议后在平台上予以确认。服务协议达成后，服务机构按协议开</w:t>
      </w:r>
      <w:r w:rsidRPr="003D75F2">
        <w:rPr>
          <w:rFonts w:ascii="仿宋_GB2312" w:eastAsia="仿宋_GB2312" w:hAnsiTheme="majorEastAsia" w:hint="eastAsia"/>
          <w:color w:val="000000" w:themeColor="text1"/>
          <w:sz w:val="32"/>
          <w:szCs w:val="32"/>
        </w:rPr>
        <w:lastRenderedPageBreak/>
        <w:t>展服务。</w:t>
      </w:r>
    </w:p>
    <w:p w:rsidR="00A23561" w:rsidRPr="003D75F2" w:rsidRDefault="00ED1157" w:rsidP="003D75F2">
      <w:pPr>
        <w:pStyle w:val="1"/>
        <w:numPr>
          <w:ilvl w:val="0"/>
          <w:numId w:val="1"/>
        </w:numPr>
        <w:spacing w:line="600" w:lineRule="exact"/>
        <w:ind w:left="0" w:firstLine="604"/>
        <w:rPr>
          <w:rFonts w:ascii="黑体" w:eastAsia="黑体" w:hAnsi="黑体"/>
          <w:color w:val="000000" w:themeColor="text1"/>
          <w:sz w:val="32"/>
          <w:szCs w:val="32"/>
        </w:rPr>
      </w:pPr>
      <w:r w:rsidRPr="003D75F2">
        <w:rPr>
          <w:rFonts w:ascii="仿宋_GB2312" w:eastAsia="仿宋_GB2312" w:hAnsiTheme="majorEastAsia" w:hint="eastAsia"/>
          <w:color w:val="000000" w:themeColor="text1"/>
          <w:sz w:val="32"/>
          <w:szCs w:val="32"/>
        </w:rPr>
        <w:t>服务机构在平台注册、认证之后，需在线申请其成为</w:t>
      </w:r>
      <w:r w:rsidR="00ED1FE3" w:rsidRPr="003D75F2">
        <w:rPr>
          <w:rFonts w:ascii="仿宋_GB2312" w:eastAsia="仿宋_GB2312" w:hAnsiTheme="majorEastAsia" w:hint="eastAsia"/>
          <w:color w:val="000000" w:themeColor="text1"/>
          <w:sz w:val="32"/>
          <w:szCs w:val="32"/>
        </w:rPr>
        <w:t>“洪城</w:t>
      </w:r>
      <w:r w:rsidRPr="003D75F2">
        <w:rPr>
          <w:rFonts w:ascii="仿宋_GB2312" w:eastAsia="仿宋_GB2312" w:hAnsiTheme="majorEastAsia" w:hint="eastAsia"/>
          <w:color w:val="000000" w:themeColor="text1"/>
          <w:sz w:val="32"/>
          <w:szCs w:val="32"/>
        </w:rPr>
        <w:t>科创券</w:t>
      </w:r>
      <w:r w:rsidR="00ED1FE3" w:rsidRPr="003D75F2">
        <w:rPr>
          <w:rFonts w:ascii="仿宋_GB2312" w:eastAsia="仿宋_GB2312" w:hAnsiTheme="majorEastAsia" w:hint="eastAsia"/>
          <w:color w:val="000000" w:themeColor="text1"/>
          <w:sz w:val="32"/>
          <w:szCs w:val="32"/>
        </w:rPr>
        <w:t>”</w:t>
      </w:r>
      <w:r w:rsidRPr="003D75F2">
        <w:rPr>
          <w:rFonts w:ascii="仿宋_GB2312" w:eastAsia="仿宋_GB2312" w:hAnsiTheme="majorEastAsia" w:hint="eastAsia"/>
          <w:color w:val="000000" w:themeColor="text1"/>
          <w:sz w:val="32"/>
          <w:szCs w:val="32"/>
        </w:rPr>
        <w:t>服务机构，平台判定其是否符合</w:t>
      </w:r>
      <w:r w:rsidR="002772DE" w:rsidRPr="003D75F2">
        <w:rPr>
          <w:rFonts w:ascii="仿宋_GB2312" w:eastAsia="仿宋_GB2312" w:hAnsiTheme="majorEastAsia" w:hint="eastAsia"/>
          <w:color w:val="000000" w:themeColor="text1"/>
          <w:sz w:val="32"/>
          <w:szCs w:val="32"/>
        </w:rPr>
        <w:t>“洪城</w:t>
      </w:r>
      <w:r w:rsidRPr="003D75F2">
        <w:rPr>
          <w:rFonts w:ascii="仿宋_GB2312" w:eastAsia="仿宋_GB2312" w:hAnsiTheme="majorEastAsia" w:hint="eastAsia"/>
          <w:color w:val="000000" w:themeColor="text1"/>
          <w:sz w:val="32"/>
          <w:szCs w:val="32"/>
        </w:rPr>
        <w:t>科创券</w:t>
      </w:r>
      <w:r w:rsidR="002772DE" w:rsidRPr="003D75F2">
        <w:rPr>
          <w:rFonts w:ascii="仿宋_GB2312" w:eastAsia="仿宋_GB2312" w:hAnsiTheme="majorEastAsia" w:hint="eastAsia"/>
          <w:color w:val="000000" w:themeColor="text1"/>
          <w:sz w:val="32"/>
          <w:szCs w:val="32"/>
        </w:rPr>
        <w:t>”</w:t>
      </w:r>
      <w:r w:rsidRPr="003D75F2">
        <w:rPr>
          <w:rFonts w:ascii="仿宋_GB2312" w:eastAsia="仿宋_GB2312" w:hAnsiTheme="majorEastAsia" w:hint="eastAsia"/>
          <w:color w:val="000000" w:themeColor="text1"/>
          <w:sz w:val="32"/>
          <w:szCs w:val="32"/>
        </w:rPr>
        <w:t>服务机构要求。服务机构完成服务行为或阶段目标完成后，可将服务协议合同文本、发票等材料（具体以平台提示为准）上传到平台，并经申领对象确认后，在限定额度内申请兑现。每季度兑现一次</w:t>
      </w:r>
      <w:r w:rsidRPr="003D75F2">
        <w:rPr>
          <w:rFonts w:ascii="黑体" w:eastAsia="黑体" w:hAnsi="黑体" w:hint="eastAsia"/>
          <w:color w:val="000000" w:themeColor="text1"/>
          <w:sz w:val="32"/>
          <w:szCs w:val="32"/>
        </w:rPr>
        <w:t>。</w:t>
      </w:r>
    </w:p>
    <w:p w:rsidR="00A23561" w:rsidRPr="003D75F2" w:rsidRDefault="00ED1157" w:rsidP="003D75F2">
      <w:pPr>
        <w:pStyle w:val="1"/>
        <w:numPr>
          <w:ilvl w:val="0"/>
          <w:numId w:val="1"/>
        </w:numPr>
        <w:tabs>
          <w:tab w:val="left" w:pos="1146"/>
        </w:tabs>
        <w:spacing w:line="600" w:lineRule="exact"/>
        <w:ind w:left="0" w:firstLine="604"/>
        <w:rPr>
          <w:rFonts w:ascii="黑体" w:eastAsia="黑体" w:hAnsi="黑体"/>
          <w:color w:val="000000" w:themeColor="text1"/>
          <w:sz w:val="32"/>
          <w:szCs w:val="32"/>
        </w:rPr>
      </w:pPr>
      <w:r w:rsidRPr="003D75F2">
        <w:rPr>
          <w:rFonts w:ascii="仿宋_GB2312" w:eastAsia="仿宋_GB2312" w:hAnsiTheme="majorEastAsia" w:hint="eastAsia"/>
          <w:color w:val="000000" w:themeColor="text1"/>
          <w:sz w:val="32"/>
          <w:szCs w:val="32"/>
        </w:rPr>
        <w:t>季度初，运营商根据平台审核结果，向市科技局提出上季度兑现申请，经市科技局审核后，由市科技局向市财政局出具兑现</w:t>
      </w:r>
      <w:r w:rsidR="00A14A77">
        <w:rPr>
          <w:rFonts w:ascii="仿宋_GB2312" w:eastAsia="仿宋_GB2312" w:hAnsiTheme="majorEastAsia" w:hint="eastAsia"/>
          <w:color w:val="000000" w:themeColor="text1"/>
          <w:sz w:val="32"/>
          <w:szCs w:val="32"/>
        </w:rPr>
        <w:t>“</w:t>
      </w:r>
      <w:r w:rsidR="007C1CE3" w:rsidRPr="003D75F2">
        <w:rPr>
          <w:rFonts w:ascii="仿宋_GB2312" w:eastAsia="仿宋_GB2312" w:hAnsiTheme="majorEastAsia" w:hint="eastAsia"/>
          <w:color w:val="000000" w:themeColor="text1"/>
          <w:sz w:val="32"/>
          <w:szCs w:val="32"/>
        </w:rPr>
        <w:t>洪城科创券”</w:t>
      </w:r>
      <w:r w:rsidRPr="003D75F2">
        <w:rPr>
          <w:rFonts w:ascii="仿宋_GB2312" w:eastAsia="仿宋_GB2312" w:hAnsiTheme="majorEastAsia" w:hint="eastAsia"/>
          <w:color w:val="000000" w:themeColor="text1"/>
          <w:sz w:val="32"/>
          <w:szCs w:val="32"/>
        </w:rPr>
        <w:t>的函，市财政局依据市科技局出具</w:t>
      </w:r>
      <w:proofErr w:type="gramStart"/>
      <w:r w:rsidRPr="003D75F2">
        <w:rPr>
          <w:rFonts w:ascii="仿宋_GB2312" w:eastAsia="仿宋_GB2312" w:hAnsiTheme="majorEastAsia" w:hint="eastAsia"/>
          <w:color w:val="000000" w:themeColor="text1"/>
          <w:sz w:val="32"/>
          <w:szCs w:val="32"/>
        </w:rPr>
        <w:t>的函将资金</w:t>
      </w:r>
      <w:proofErr w:type="gramEnd"/>
      <w:r w:rsidRPr="003D75F2">
        <w:rPr>
          <w:rFonts w:ascii="仿宋_GB2312" w:eastAsia="仿宋_GB2312" w:hAnsiTheme="majorEastAsia" w:hint="eastAsia"/>
          <w:color w:val="000000" w:themeColor="text1"/>
          <w:sz w:val="32"/>
          <w:szCs w:val="32"/>
        </w:rPr>
        <w:t>拨至运营商账户，由运营商与服务机构结算。</w:t>
      </w:r>
    </w:p>
    <w:p w:rsidR="00A23561" w:rsidRPr="003D75F2" w:rsidRDefault="00A23561" w:rsidP="003D75F2">
      <w:pPr>
        <w:pStyle w:val="1"/>
        <w:tabs>
          <w:tab w:val="left" w:pos="1146"/>
        </w:tabs>
        <w:spacing w:line="600" w:lineRule="exact"/>
        <w:ind w:firstLine="604"/>
        <w:rPr>
          <w:rFonts w:ascii="黑体" w:eastAsia="黑体" w:hAnsi="黑体"/>
          <w:color w:val="000000" w:themeColor="text1"/>
          <w:sz w:val="32"/>
          <w:szCs w:val="32"/>
        </w:rPr>
      </w:pPr>
    </w:p>
    <w:p w:rsidR="00A23561" w:rsidRPr="003D75F2" w:rsidRDefault="003D75F2" w:rsidP="003D75F2">
      <w:pPr>
        <w:spacing w:line="60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第四章  </w:t>
      </w:r>
      <w:r w:rsidR="00ED1157" w:rsidRPr="003D75F2">
        <w:rPr>
          <w:rFonts w:ascii="黑体" w:eastAsia="黑体" w:hAnsi="黑体" w:hint="eastAsia"/>
          <w:color w:val="000000" w:themeColor="text1"/>
          <w:sz w:val="32"/>
          <w:szCs w:val="32"/>
        </w:rPr>
        <w:t>内容与标准</w:t>
      </w:r>
    </w:p>
    <w:p w:rsidR="00A23561" w:rsidRPr="003D75F2" w:rsidRDefault="00A23561" w:rsidP="003D75F2">
      <w:pPr>
        <w:spacing w:line="600" w:lineRule="exact"/>
        <w:ind w:firstLineChars="200" w:firstLine="604"/>
        <w:rPr>
          <w:rFonts w:ascii="黑体" w:eastAsia="黑体" w:hAnsi="黑体"/>
          <w:color w:val="000000" w:themeColor="text1"/>
          <w:sz w:val="32"/>
          <w:szCs w:val="32"/>
        </w:rPr>
      </w:pPr>
    </w:p>
    <w:p w:rsidR="00A23561" w:rsidRPr="003D75F2" w:rsidRDefault="00ED1157" w:rsidP="003D75F2">
      <w:pPr>
        <w:pStyle w:val="1"/>
        <w:numPr>
          <w:ilvl w:val="0"/>
          <w:numId w:val="1"/>
        </w:numPr>
        <w:tabs>
          <w:tab w:val="left" w:pos="1146"/>
        </w:tabs>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高新技术企业认定服务内容及兑现标准，分为A、B两类：</w:t>
      </w:r>
    </w:p>
    <w:p w:rsidR="00A23561" w:rsidRPr="00164826" w:rsidRDefault="00ED1157" w:rsidP="00164826">
      <w:pPr>
        <w:pStyle w:val="1"/>
        <w:tabs>
          <w:tab w:val="left" w:pos="1146"/>
        </w:tabs>
        <w:spacing w:line="600" w:lineRule="exact"/>
        <w:ind w:firstLine="606"/>
        <w:rPr>
          <w:rFonts w:ascii="仿宋_GB2312" w:eastAsia="仿宋_GB2312" w:hAnsiTheme="majorEastAsia"/>
          <w:b/>
          <w:color w:val="000000" w:themeColor="text1"/>
          <w:sz w:val="32"/>
          <w:szCs w:val="32"/>
        </w:rPr>
      </w:pPr>
      <w:r w:rsidRPr="00164826">
        <w:rPr>
          <w:rFonts w:ascii="仿宋_GB2312" w:eastAsia="仿宋_GB2312" w:hAnsiTheme="majorEastAsia" w:hint="eastAsia"/>
          <w:b/>
          <w:color w:val="000000" w:themeColor="text1"/>
          <w:sz w:val="32"/>
          <w:szCs w:val="32"/>
        </w:rPr>
        <w:t>A类：技术咨询及申报服务</w:t>
      </w:r>
    </w:p>
    <w:p w:rsidR="00A23561" w:rsidRPr="003D75F2" w:rsidRDefault="00ED1157" w:rsidP="00164826">
      <w:pPr>
        <w:spacing w:line="600" w:lineRule="exact"/>
        <w:ind w:firstLineChars="200" w:firstLine="628"/>
        <w:rPr>
          <w:rFonts w:ascii="仿宋_GB2312" w:eastAsia="仿宋_GB2312"/>
          <w:color w:val="000000" w:themeColor="text1"/>
          <w:spacing w:val="6"/>
          <w:sz w:val="32"/>
          <w:szCs w:val="32"/>
        </w:rPr>
      </w:pPr>
      <w:r w:rsidRPr="00164826">
        <w:rPr>
          <w:rFonts w:ascii="仿宋_GB2312" w:eastAsia="仿宋_GB2312" w:hint="eastAsia"/>
          <w:color w:val="000000" w:themeColor="text1"/>
          <w:spacing w:val="6"/>
          <w:sz w:val="32"/>
          <w:szCs w:val="32"/>
        </w:rPr>
        <w:t>服务内容：</w:t>
      </w:r>
      <w:r w:rsidRPr="003D75F2">
        <w:rPr>
          <w:rFonts w:ascii="仿宋_GB2312" w:eastAsia="仿宋_GB2312" w:hint="eastAsia"/>
          <w:color w:val="000000" w:themeColor="text1"/>
          <w:spacing w:val="6"/>
          <w:sz w:val="32"/>
          <w:szCs w:val="32"/>
        </w:rPr>
        <w:t>向申请</w:t>
      </w:r>
      <w:r w:rsidR="00CE53A5" w:rsidRPr="003D75F2">
        <w:rPr>
          <w:rFonts w:ascii="仿宋_GB2312" w:eastAsia="仿宋_GB2312" w:hint="eastAsia"/>
          <w:color w:val="000000" w:themeColor="text1"/>
          <w:spacing w:val="6"/>
          <w:sz w:val="32"/>
          <w:szCs w:val="32"/>
        </w:rPr>
        <w:t>高新技术</w:t>
      </w:r>
      <w:r w:rsidR="00CE53A5" w:rsidRPr="003D75F2">
        <w:rPr>
          <w:rFonts w:ascii="仿宋_GB2312" w:eastAsia="仿宋_GB2312"/>
          <w:color w:val="000000" w:themeColor="text1"/>
          <w:spacing w:val="6"/>
          <w:sz w:val="32"/>
          <w:szCs w:val="32"/>
        </w:rPr>
        <w:t>企业</w:t>
      </w:r>
      <w:r w:rsidRPr="003D75F2">
        <w:rPr>
          <w:rFonts w:ascii="仿宋_GB2312" w:eastAsia="仿宋_GB2312" w:hint="eastAsia"/>
          <w:color w:val="000000" w:themeColor="text1"/>
          <w:spacing w:val="6"/>
          <w:sz w:val="32"/>
          <w:szCs w:val="32"/>
        </w:rPr>
        <w:t>认定的企业提供技术咨询、知识产权交易、材料归集、汇总、编纂等服务以及在国家</w:t>
      </w:r>
      <w:r w:rsidR="00CE53A5" w:rsidRPr="003D75F2">
        <w:rPr>
          <w:rFonts w:ascii="仿宋_GB2312" w:eastAsia="仿宋_GB2312" w:hint="eastAsia"/>
          <w:color w:val="000000" w:themeColor="text1"/>
          <w:spacing w:val="6"/>
          <w:sz w:val="32"/>
          <w:szCs w:val="32"/>
        </w:rPr>
        <w:t>高新技术</w:t>
      </w:r>
      <w:r w:rsidR="00CE53A5" w:rsidRPr="003D75F2">
        <w:rPr>
          <w:rFonts w:ascii="仿宋_GB2312" w:eastAsia="仿宋_GB2312"/>
          <w:color w:val="000000" w:themeColor="text1"/>
          <w:spacing w:val="6"/>
          <w:sz w:val="32"/>
          <w:szCs w:val="32"/>
        </w:rPr>
        <w:t>企业</w:t>
      </w:r>
      <w:r w:rsidRPr="003D75F2">
        <w:rPr>
          <w:rFonts w:ascii="仿宋_GB2312" w:eastAsia="仿宋_GB2312" w:hint="eastAsia"/>
          <w:color w:val="000000" w:themeColor="text1"/>
          <w:spacing w:val="6"/>
          <w:sz w:val="32"/>
          <w:szCs w:val="32"/>
        </w:rPr>
        <w:t>认定管理工作网、江西</w:t>
      </w:r>
      <w:r w:rsidR="00CE53A5" w:rsidRPr="003D75F2">
        <w:rPr>
          <w:rFonts w:ascii="仿宋_GB2312" w:eastAsia="仿宋_GB2312" w:hint="eastAsia"/>
          <w:color w:val="000000" w:themeColor="text1"/>
          <w:spacing w:val="6"/>
          <w:sz w:val="32"/>
          <w:szCs w:val="32"/>
        </w:rPr>
        <w:t>高新技术</w:t>
      </w:r>
      <w:r w:rsidR="00CE53A5" w:rsidRPr="003D75F2">
        <w:rPr>
          <w:rFonts w:ascii="仿宋_GB2312" w:eastAsia="仿宋_GB2312"/>
          <w:color w:val="000000" w:themeColor="text1"/>
          <w:spacing w:val="6"/>
          <w:sz w:val="32"/>
          <w:szCs w:val="32"/>
        </w:rPr>
        <w:t>企业</w:t>
      </w:r>
      <w:r w:rsidRPr="003D75F2">
        <w:rPr>
          <w:rFonts w:ascii="仿宋_GB2312" w:eastAsia="仿宋_GB2312" w:hint="eastAsia"/>
          <w:color w:val="000000" w:themeColor="text1"/>
          <w:spacing w:val="6"/>
          <w:sz w:val="32"/>
          <w:szCs w:val="32"/>
        </w:rPr>
        <w:t>认定管理平台的线上填报。</w:t>
      </w:r>
    </w:p>
    <w:p w:rsidR="00A23561" w:rsidRPr="003D75F2" w:rsidRDefault="00ED1157" w:rsidP="00164826">
      <w:pPr>
        <w:spacing w:line="600" w:lineRule="exact"/>
        <w:ind w:firstLineChars="200" w:firstLine="628"/>
        <w:rPr>
          <w:rFonts w:ascii="仿宋_GB2312" w:eastAsia="仿宋_GB2312"/>
          <w:color w:val="000000" w:themeColor="text1"/>
          <w:spacing w:val="6"/>
          <w:sz w:val="32"/>
          <w:szCs w:val="32"/>
        </w:rPr>
      </w:pPr>
      <w:r w:rsidRPr="00164826">
        <w:rPr>
          <w:rFonts w:ascii="仿宋_GB2312" w:eastAsia="仿宋_GB2312" w:hint="eastAsia"/>
          <w:color w:val="000000" w:themeColor="text1"/>
          <w:spacing w:val="6"/>
          <w:sz w:val="32"/>
          <w:szCs w:val="32"/>
        </w:rPr>
        <w:t>兑现标准：</w:t>
      </w:r>
      <w:r w:rsidRPr="003D75F2">
        <w:rPr>
          <w:rFonts w:ascii="仿宋_GB2312" w:eastAsia="仿宋_GB2312" w:hint="eastAsia"/>
          <w:color w:val="000000" w:themeColor="text1"/>
          <w:spacing w:val="6"/>
          <w:sz w:val="32"/>
          <w:szCs w:val="32"/>
        </w:rPr>
        <w:t>按照高新技术企业咨询服务合同总金额，每家企业最高不超过3.0万元。</w:t>
      </w:r>
    </w:p>
    <w:p w:rsidR="00A23561" w:rsidRPr="003D75F2" w:rsidRDefault="00ED1157" w:rsidP="00164826">
      <w:pPr>
        <w:spacing w:line="600" w:lineRule="exact"/>
        <w:ind w:firstLineChars="200" w:firstLine="628"/>
        <w:rPr>
          <w:rFonts w:ascii="仿宋_GB2312" w:eastAsia="仿宋_GB2312"/>
          <w:color w:val="000000" w:themeColor="text1"/>
          <w:spacing w:val="6"/>
          <w:sz w:val="32"/>
          <w:szCs w:val="32"/>
        </w:rPr>
      </w:pPr>
      <w:r w:rsidRPr="00164826">
        <w:rPr>
          <w:rFonts w:ascii="仿宋_GB2312" w:eastAsia="仿宋_GB2312" w:hint="eastAsia"/>
          <w:color w:val="000000" w:themeColor="text1"/>
          <w:spacing w:val="6"/>
          <w:sz w:val="32"/>
          <w:szCs w:val="32"/>
        </w:rPr>
        <w:lastRenderedPageBreak/>
        <w:t>兑现条件：</w:t>
      </w:r>
      <w:r w:rsidRPr="003D75F2">
        <w:rPr>
          <w:rFonts w:ascii="仿宋_GB2312" w:eastAsia="仿宋_GB2312" w:hint="eastAsia"/>
          <w:color w:val="000000" w:themeColor="text1"/>
          <w:spacing w:val="6"/>
          <w:sz w:val="32"/>
          <w:szCs w:val="32"/>
        </w:rPr>
        <w:t>经市科技局审核并向江西</w:t>
      </w:r>
      <w:r w:rsidR="00A14A77">
        <w:rPr>
          <w:rFonts w:ascii="仿宋_GB2312" w:eastAsia="仿宋_GB2312" w:hint="eastAsia"/>
          <w:color w:val="000000" w:themeColor="text1"/>
          <w:spacing w:val="6"/>
          <w:sz w:val="32"/>
          <w:szCs w:val="32"/>
        </w:rPr>
        <w:t>省</w:t>
      </w:r>
      <w:r w:rsidR="00CE53A5" w:rsidRPr="003D75F2">
        <w:rPr>
          <w:rFonts w:ascii="仿宋_GB2312" w:eastAsia="仿宋_GB2312" w:hint="eastAsia"/>
          <w:color w:val="000000" w:themeColor="text1"/>
          <w:spacing w:val="6"/>
          <w:sz w:val="32"/>
          <w:szCs w:val="32"/>
        </w:rPr>
        <w:t>高新技术</w:t>
      </w:r>
      <w:r w:rsidR="00CE53A5" w:rsidRPr="003D75F2">
        <w:rPr>
          <w:rFonts w:ascii="仿宋_GB2312" w:eastAsia="仿宋_GB2312"/>
          <w:color w:val="000000" w:themeColor="text1"/>
          <w:spacing w:val="6"/>
          <w:sz w:val="32"/>
          <w:szCs w:val="32"/>
        </w:rPr>
        <w:t>企业</w:t>
      </w:r>
      <w:r w:rsidRPr="003D75F2">
        <w:rPr>
          <w:rFonts w:ascii="仿宋_GB2312" w:eastAsia="仿宋_GB2312" w:hint="eastAsia"/>
          <w:color w:val="000000" w:themeColor="text1"/>
          <w:spacing w:val="6"/>
          <w:sz w:val="32"/>
          <w:szCs w:val="32"/>
        </w:rPr>
        <w:t>认定管理</w:t>
      </w:r>
      <w:r w:rsidR="00CE53A5" w:rsidRPr="003D75F2">
        <w:rPr>
          <w:rFonts w:ascii="仿宋_GB2312" w:eastAsia="仿宋_GB2312" w:hint="eastAsia"/>
          <w:color w:val="000000" w:themeColor="text1"/>
          <w:spacing w:val="6"/>
          <w:sz w:val="32"/>
          <w:szCs w:val="32"/>
        </w:rPr>
        <w:t>工作</w:t>
      </w:r>
      <w:r w:rsidRPr="003D75F2">
        <w:rPr>
          <w:rFonts w:ascii="仿宋_GB2312" w:eastAsia="仿宋_GB2312" w:hint="eastAsia"/>
          <w:color w:val="000000" w:themeColor="text1"/>
          <w:spacing w:val="6"/>
          <w:sz w:val="32"/>
          <w:szCs w:val="32"/>
        </w:rPr>
        <w:t>办公室推荐申请国家</w:t>
      </w:r>
      <w:r w:rsidR="00CE53A5" w:rsidRPr="003D75F2">
        <w:rPr>
          <w:rFonts w:ascii="仿宋_GB2312" w:eastAsia="仿宋_GB2312" w:hint="eastAsia"/>
          <w:color w:val="000000" w:themeColor="text1"/>
          <w:spacing w:val="6"/>
          <w:sz w:val="32"/>
          <w:szCs w:val="32"/>
        </w:rPr>
        <w:t>高新技术企业</w:t>
      </w:r>
      <w:r w:rsidRPr="003D75F2">
        <w:rPr>
          <w:rFonts w:ascii="仿宋_GB2312" w:eastAsia="仿宋_GB2312" w:hint="eastAsia"/>
          <w:color w:val="000000" w:themeColor="text1"/>
          <w:spacing w:val="6"/>
          <w:sz w:val="32"/>
          <w:szCs w:val="32"/>
        </w:rPr>
        <w:t>认定</w:t>
      </w:r>
      <w:r w:rsidR="00CE53A5" w:rsidRPr="003D75F2">
        <w:rPr>
          <w:rFonts w:ascii="仿宋_GB2312" w:eastAsia="仿宋_GB2312" w:hint="eastAsia"/>
          <w:color w:val="000000" w:themeColor="text1"/>
          <w:spacing w:val="6"/>
          <w:sz w:val="32"/>
          <w:szCs w:val="32"/>
        </w:rPr>
        <w:t>的</w:t>
      </w:r>
      <w:r w:rsidR="00CE53A5" w:rsidRPr="003D75F2">
        <w:rPr>
          <w:rFonts w:ascii="仿宋_GB2312" w:eastAsia="仿宋_GB2312"/>
          <w:color w:val="000000" w:themeColor="text1"/>
          <w:spacing w:val="6"/>
          <w:sz w:val="32"/>
          <w:szCs w:val="32"/>
        </w:rPr>
        <w:t>，</w:t>
      </w:r>
      <w:r w:rsidRPr="003D75F2">
        <w:rPr>
          <w:rFonts w:ascii="仿宋_GB2312" w:eastAsia="仿宋_GB2312" w:hint="eastAsia"/>
          <w:color w:val="000000" w:themeColor="text1"/>
          <w:spacing w:val="6"/>
          <w:sz w:val="32"/>
          <w:szCs w:val="32"/>
        </w:rPr>
        <w:t>兑现1.0万元；获得国家</w:t>
      </w:r>
      <w:r w:rsidR="00CE53A5" w:rsidRPr="003D75F2">
        <w:rPr>
          <w:rFonts w:ascii="仿宋_GB2312" w:eastAsia="仿宋_GB2312" w:hint="eastAsia"/>
          <w:color w:val="000000" w:themeColor="text1"/>
          <w:spacing w:val="6"/>
          <w:sz w:val="32"/>
          <w:szCs w:val="32"/>
        </w:rPr>
        <w:t>高新技术</w:t>
      </w:r>
      <w:r w:rsidR="00CE53A5" w:rsidRPr="003D75F2">
        <w:rPr>
          <w:rFonts w:ascii="仿宋_GB2312" w:eastAsia="仿宋_GB2312"/>
          <w:color w:val="000000" w:themeColor="text1"/>
          <w:spacing w:val="6"/>
          <w:sz w:val="32"/>
          <w:szCs w:val="32"/>
        </w:rPr>
        <w:t>企业</w:t>
      </w:r>
      <w:r w:rsidRPr="003D75F2">
        <w:rPr>
          <w:rFonts w:ascii="仿宋_GB2312" w:eastAsia="仿宋_GB2312" w:hint="eastAsia"/>
          <w:color w:val="000000" w:themeColor="text1"/>
          <w:spacing w:val="6"/>
          <w:sz w:val="32"/>
          <w:szCs w:val="32"/>
        </w:rPr>
        <w:t>认定，取得高新技术企业证书后兑现其余部分。</w:t>
      </w:r>
    </w:p>
    <w:p w:rsidR="00A23561" w:rsidRPr="00164826" w:rsidRDefault="00ED1157" w:rsidP="00164826">
      <w:pPr>
        <w:pStyle w:val="1"/>
        <w:tabs>
          <w:tab w:val="left" w:pos="1146"/>
        </w:tabs>
        <w:spacing w:line="600" w:lineRule="exact"/>
        <w:ind w:firstLine="606"/>
        <w:rPr>
          <w:rFonts w:ascii="仿宋_GB2312" w:eastAsia="仿宋_GB2312" w:hAnsiTheme="majorEastAsia"/>
          <w:b/>
          <w:color w:val="000000" w:themeColor="text1"/>
          <w:sz w:val="32"/>
          <w:szCs w:val="32"/>
        </w:rPr>
      </w:pPr>
      <w:r w:rsidRPr="00164826">
        <w:rPr>
          <w:rFonts w:ascii="仿宋_GB2312" w:eastAsia="仿宋_GB2312" w:hAnsiTheme="majorEastAsia" w:hint="eastAsia"/>
          <w:b/>
          <w:color w:val="000000" w:themeColor="text1"/>
          <w:sz w:val="32"/>
          <w:szCs w:val="32"/>
        </w:rPr>
        <w:t>B类：专项审计服务</w:t>
      </w:r>
    </w:p>
    <w:p w:rsidR="00A23561" w:rsidRPr="003D75F2" w:rsidRDefault="00ED1157" w:rsidP="00E75660">
      <w:pPr>
        <w:spacing w:line="600" w:lineRule="exact"/>
        <w:ind w:firstLineChars="200" w:firstLine="628"/>
        <w:rPr>
          <w:rFonts w:ascii="仿宋_GB2312" w:eastAsia="仿宋_GB2312"/>
          <w:color w:val="000000" w:themeColor="text1"/>
          <w:spacing w:val="6"/>
          <w:sz w:val="32"/>
          <w:szCs w:val="32"/>
        </w:rPr>
      </w:pPr>
      <w:r w:rsidRPr="00E75660">
        <w:rPr>
          <w:rFonts w:ascii="仿宋_GB2312" w:eastAsia="仿宋_GB2312" w:hint="eastAsia"/>
          <w:color w:val="000000" w:themeColor="text1"/>
          <w:spacing w:val="6"/>
          <w:sz w:val="32"/>
          <w:szCs w:val="32"/>
        </w:rPr>
        <w:t>服务内容：</w:t>
      </w:r>
      <w:r w:rsidRPr="003D75F2">
        <w:rPr>
          <w:rFonts w:ascii="仿宋_GB2312" w:eastAsia="仿宋_GB2312" w:hint="eastAsia"/>
          <w:color w:val="000000" w:themeColor="text1"/>
          <w:spacing w:val="6"/>
          <w:sz w:val="32"/>
          <w:szCs w:val="32"/>
        </w:rPr>
        <w:t>向申请</w:t>
      </w:r>
      <w:r w:rsidR="00B33C3B" w:rsidRPr="003D75F2">
        <w:rPr>
          <w:rFonts w:ascii="仿宋_GB2312" w:eastAsia="仿宋_GB2312" w:hint="eastAsia"/>
          <w:color w:val="000000" w:themeColor="text1"/>
          <w:spacing w:val="6"/>
          <w:sz w:val="32"/>
          <w:szCs w:val="32"/>
        </w:rPr>
        <w:t>高新技术</w:t>
      </w:r>
      <w:r w:rsidR="00B33C3B" w:rsidRPr="003D75F2">
        <w:rPr>
          <w:rFonts w:ascii="仿宋_GB2312" w:eastAsia="仿宋_GB2312"/>
          <w:color w:val="000000" w:themeColor="text1"/>
          <w:spacing w:val="6"/>
          <w:sz w:val="32"/>
          <w:szCs w:val="32"/>
        </w:rPr>
        <w:t>企业</w:t>
      </w:r>
      <w:r w:rsidRPr="003D75F2">
        <w:rPr>
          <w:rFonts w:ascii="仿宋_GB2312" w:eastAsia="仿宋_GB2312" w:hint="eastAsia"/>
          <w:color w:val="000000" w:themeColor="text1"/>
          <w:spacing w:val="6"/>
          <w:sz w:val="32"/>
          <w:szCs w:val="32"/>
        </w:rPr>
        <w:t>认定的企业提供</w:t>
      </w:r>
      <w:r w:rsidR="00B33C3B" w:rsidRPr="003D75F2">
        <w:rPr>
          <w:rFonts w:ascii="仿宋_GB2312" w:eastAsia="仿宋_GB2312" w:hint="eastAsia"/>
          <w:color w:val="000000" w:themeColor="text1"/>
          <w:spacing w:val="6"/>
          <w:sz w:val="32"/>
          <w:szCs w:val="32"/>
        </w:rPr>
        <w:t>近</w:t>
      </w:r>
      <w:r w:rsidRPr="003D75F2">
        <w:rPr>
          <w:rFonts w:ascii="仿宋_GB2312" w:eastAsia="仿宋_GB2312" w:hint="eastAsia"/>
          <w:color w:val="000000" w:themeColor="text1"/>
          <w:spacing w:val="6"/>
          <w:sz w:val="32"/>
          <w:szCs w:val="32"/>
        </w:rPr>
        <w:t>三个会计年度研发费用和近一个会计年度高新技术产品（服务）收入专项审计或</w:t>
      </w:r>
      <w:proofErr w:type="gramStart"/>
      <w:r w:rsidRPr="003D75F2">
        <w:rPr>
          <w:rFonts w:ascii="仿宋_GB2312" w:eastAsia="仿宋_GB2312" w:hint="eastAsia"/>
          <w:color w:val="000000" w:themeColor="text1"/>
          <w:spacing w:val="6"/>
          <w:sz w:val="32"/>
          <w:szCs w:val="32"/>
        </w:rPr>
        <w:t>鉴证</w:t>
      </w:r>
      <w:proofErr w:type="gramEnd"/>
      <w:r w:rsidRPr="003D75F2">
        <w:rPr>
          <w:rFonts w:ascii="仿宋_GB2312" w:eastAsia="仿宋_GB2312" w:hint="eastAsia"/>
          <w:color w:val="000000" w:themeColor="text1"/>
          <w:spacing w:val="6"/>
          <w:sz w:val="32"/>
          <w:szCs w:val="32"/>
        </w:rPr>
        <w:t>报告服务。</w:t>
      </w:r>
    </w:p>
    <w:p w:rsidR="00A23561" w:rsidRPr="003D75F2" w:rsidRDefault="00ED1157" w:rsidP="00E75660">
      <w:pPr>
        <w:spacing w:line="600" w:lineRule="exact"/>
        <w:ind w:firstLineChars="200" w:firstLine="628"/>
        <w:rPr>
          <w:rFonts w:ascii="仿宋_GB2312" w:eastAsia="仿宋_GB2312"/>
          <w:color w:val="000000" w:themeColor="text1"/>
          <w:spacing w:val="6"/>
          <w:sz w:val="32"/>
          <w:szCs w:val="32"/>
        </w:rPr>
      </w:pPr>
      <w:r w:rsidRPr="00E75660">
        <w:rPr>
          <w:rFonts w:ascii="仿宋_GB2312" w:eastAsia="仿宋_GB2312" w:hint="eastAsia"/>
          <w:color w:val="000000" w:themeColor="text1"/>
          <w:spacing w:val="6"/>
          <w:sz w:val="32"/>
          <w:szCs w:val="32"/>
        </w:rPr>
        <w:t>兑现标准：</w:t>
      </w:r>
      <w:r w:rsidRPr="003D75F2">
        <w:rPr>
          <w:rFonts w:ascii="仿宋_GB2312" w:eastAsia="仿宋_GB2312" w:hint="eastAsia"/>
          <w:color w:val="000000" w:themeColor="text1"/>
          <w:spacing w:val="6"/>
          <w:sz w:val="32"/>
          <w:szCs w:val="32"/>
        </w:rPr>
        <w:t>按照高新技术企业审计服务合同总金额，每家企业最高兑现1.0万元。</w:t>
      </w:r>
    </w:p>
    <w:p w:rsidR="00A23561" w:rsidRPr="003D75F2" w:rsidRDefault="00ED1157" w:rsidP="00E75660">
      <w:pPr>
        <w:spacing w:line="600" w:lineRule="exact"/>
        <w:ind w:firstLineChars="200" w:firstLine="628"/>
        <w:rPr>
          <w:rFonts w:ascii="仿宋_GB2312" w:eastAsia="仿宋_GB2312" w:hAnsiTheme="majorEastAsia"/>
          <w:color w:val="000000" w:themeColor="text1"/>
          <w:sz w:val="32"/>
          <w:szCs w:val="32"/>
        </w:rPr>
      </w:pPr>
      <w:r w:rsidRPr="00E75660">
        <w:rPr>
          <w:rFonts w:ascii="仿宋_GB2312" w:eastAsia="仿宋_GB2312" w:hint="eastAsia"/>
          <w:iCs/>
          <w:color w:val="000000" w:themeColor="text1"/>
          <w:spacing w:val="6"/>
          <w:sz w:val="32"/>
          <w:szCs w:val="32"/>
        </w:rPr>
        <w:t>兑现条件：</w:t>
      </w:r>
      <w:r w:rsidRPr="003D75F2">
        <w:rPr>
          <w:rFonts w:ascii="仿宋_GB2312" w:eastAsia="仿宋_GB2312" w:hint="eastAsia"/>
          <w:color w:val="000000" w:themeColor="text1"/>
          <w:spacing w:val="6"/>
          <w:sz w:val="32"/>
          <w:szCs w:val="32"/>
        </w:rPr>
        <w:t>经市科技局审核并向江西</w:t>
      </w:r>
      <w:r w:rsidR="00A14A77">
        <w:rPr>
          <w:rFonts w:ascii="仿宋_GB2312" w:eastAsia="仿宋_GB2312" w:hint="eastAsia"/>
          <w:color w:val="000000" w:themeColor="text1"/>
          <w:spacing w:val="6"/>
          <w:sz w:val="32"/>
          <w:szCs w:val="32"/>
        </w:rPr>
        <w:t>省</w:t>
      </w:r>
      <w:r w:rsidR="00B33C3B" w:rsidRPr="003D75F2">
        <w:rPr>
          <w:rFonts w:ascii="仿宋_GB2312" w:eastAsia="仿宋_GB2312" w:hint="eastAsia"/>
          <w:color w:val="000000" w:themeColor="text1"/>
          <w:spacing w:val="6"/>
          <w:sz w:val="32"/>
          <w:szCs w:val="32"/>
        </w:rPr>
        <w:t>高新技术</w:t>
      </w:r>
      <w:r w:rsidR="00B33C3B" w:rsidRPr="003D75F2">
        <w:rPr>
          <w:rFonts w:ascii="仿宋_GB2312" w:eastAsia="仿宋_GB2312"/>
          <w:color w:val="000000" w:themeColor="text1"/>
          <w:spacing w:val="6"/>
          <w:sz w:val="32"/>
          <w:szCs w:val="32"/>
        </w:rPr>
        <w:t>企业</w:t>
      </w:r>
      <w:r w:rsidRPr="003D75F2">
        <w:rPr>
          <w:rFonts w:ascii="仿宋_GB2312" w:eastAsia="仿宋_GB2312" w:hint="eastAsia"/>
          <w:color w:val="000000" w:themeColor="text1"/>
          <w:spacing w:val="6"/>
          <w:sz w:val="32"/>
          <w:szCs w:val="32"/>
        </w:rPr>
        <w:t>认定管理</w:t>
      </w:r>
      <w:r w:rsidR="00B33C3B" w:rsidRPr="003D75F2">
        <w:rPr>
          <w:rFonts w:ascii="仿宋_GB2312" w:eastAsia="仿宋_GB2312" w:hint="eastAsia"/>
          <w:color w:val="000000" w:themeColor="text1"/>
          <w:spacing w:val="6"/>
          <w:sz w:val="32"/>
          <w:szCs w:val="32"/>
        </w:rPr>
        <w:t>工作</w:t>
      </w:r>
      <w:r w:rsidRPr="003D75F2">
        <w:rPr>
          <w:rFonts w:ascii="仿宋_GB2312" w:eastAsia="仿宋_GB2312" w:hint="eastAsia"/>
          <w:color w:val="000000" w:themeColor="text1"/>
          <w:spacing w:val="6"/>
          <w:sz w:val="32"/>
          <w:szCs w:val="32"/>
        </w:rPr>
        <w:t>办公室推荐申请国家</w:t>
      </w:r>
      <w:r w:rsidR="00B33C3B" w:rsidRPr="003D75F2">
        <w:rPr>
          <w:rFonts w:ascii="仿宋_GB2312" w:eastAsia="仿宋_GB2312" w:hint="eastAsia"/>
          <w:color w:val="000000" w:themeColor="text1"/>
          <w:spacing w:val="6"/>
          <w:sz w:val="32"/>
          <w:szCs w:val="32"/>
        </w:rPr>
        <w:t>高新技术</w:t>
      </w:r>
      <w:r w:rsidR="00B33C3B" w:rsidRPr="003D75F2">
        <w:rPr>
          <w:rFonts w:ascii="仿宋_GB2312" w:eastAsia="仿宋_GB2312"/>
          <w:color w:val="000000" w:themeColor="text1"/>
          <w:spacing w:val="6"/>
          <w:sz w:val="32"/>
          <w:szCs w:val="32"/>
        </w:rPr>
        <w:t>企业</w:t>
      </w:r>
      <w:r w:rsidRPr="003D75F2">
        <w:rPr>
          <w:rFonts w:ascii="仿宋_GB2312" w:eastAsia="仿宋_GB2312" w:hint="eastAsia"/>
          <w:color w:val="000000" w:themeColor="text1"/>
          <w:spacing w:val="6"/>
          <w:sz w:val="32"/>
          <w:szCs w:val="32"/>
        </w:rPr>
        <w:t>认定。</w:t>
      </w:r>
    </w:p>
    <w:p w:rsidR="00A23561" w:rsidRPr="003D75F2" w:rsidRDefault="00ED1157" w:rsidP="003D75F2">
      <w:pPr>
        <w:pStyle w:val="1"/>
        <w:numPr>
          <w:ilvl w:val="0"/>
          <w:numId w:val="1"/>
        </w:numPr>
        <w:tabs>
          <w:tab w:val="left" w:pos="1146"/>
        </w:tabs>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知识产权服务内容及兑现标准，分为A、B、C、D、E五类：</w:t>
      </w:r>
    </w:p>
    <w:p w:rsidR="00A23561" w:rsidRPr="003D75F2" w:rsidRDefault="00ED1157" w:rsidP="003D75F2">
      <w:pPr>
        <w:spacing w:line="600" w:lineRule="exact"/>
        <w:ind w:firstLineChars="200" w:firstLine="630"/>
        <w:rPr>
          <w:rFonts w:ascii="仿宋_GB2312" w:eastAsia="仿宋_GB2312" w:hAnsi="Calibri" w:cs="Times New Roman"/>
          <w:b/>
          <w:color w:val="000000" w:themeColor="text1"/>
          <w:spacing w:val="6"/>
          <w:sz w:val="32"/>
          <w:szCs w:val="32"/>
        </w:rPr>
      </w:pPr>
      <w:r w:rsidRPr="003D75F2">
        <w:rPr>
          <w:rFonts w:ascii="仿宋_GB2312" w:eastAsia="仿宋_GB2312" w:hAnsi="Calibri" w:cs="Times New Roman" w:hint="eastAsia"/>
          <w:b/>
          <w:color w:val="000000" w:themeColor="text1"/>
          <w:spacing w:val="6"/>
          <w:sz w:val="32"/>
          <w:szCs w:val="32"/>
        </w:rPr>
        <w:t>A类：发明专利（含国防专利）</w:t>
      </w:r>
    </w:p>
    <w:p w:rsidR="00A23561" w:rsidRPr="003D75F2" w:rsidRDefault="00ED1157" w:rsidP="003D75F2">
      <w:pPr>
        <w:spacing w:line="600" w:lineRule="exact"/>
        <w:ind w:firstLineChars="200" w:firstLine="628"/>
        <w:rPr>
          <w:rFonts w:ascii="仿宋_GB2312" w:eastAsia="仿宋_GB2312" w:hAnsi="Calibri" w:cs="Times New Roman"/>
          <w:color w:val="000000" w:themeColor="text1"/>
          <w:spacing w:val="6"/>
          <w:sz w:val="32"/>
          <w:szCs w:val="32"/>
        </w:rPr>
      </w:pPr>
      <w:r w:rsidRPr="003D75F2">
        <w:rPr>
          <w:rFonts w:ascii="仿宋_GB2312" w:eastAsia="仿宋_GB2312" w:hAnsi="Calibri" w:cs="Times New Roman" w:hint="eastAsia"/>
          <w:color w:val="000000" w:themeColor="text1"/>
          <w:spacing w:val="6"/>
          <w:sz w:val="32"/>
          <w:szCs w:val="32"/>
        </w:rPr>
        <w:t>服务内容：向申请发明专利的企事业单位或创新团队提供相关服务。</w:t>
      </w:r>
    </w:p>
    <w:p w:rsidR="00A23561" w:rsidRPr="003D75F2" w:rsidRDefault="00ED1157" w:rsidP="003D75F2">
      <w:pPr>
        <w:spacing w:line="600" w:lineRule="exact"/>
        <w:ind w:firstLineChars="200" w:firstLine="628"/>
        <w:rPr>
          <w:rFonts w:ascii="仿宋_GB2312" w:eastAsia="仿宋_GB2312" w:hAnsi="Calibri" w:cs="Times New Roman"/>
          <w:color w:val="000000" w:themeColor="text1"/>
          <w:spacing w:val="6"/>
          <w:sz w:val="32"/>
          <w:szCs w:val="32"/>
        </w:rPr>
      </w:pPr>
      <w:r w:rsidRPr="003D75F2">
        <w:rPr>
          <w:rFonts w:ascii="仿宋_GB2312" w:eastAsia="仿宋_GB2312" w:hAnsi="Calibri" w:cs="Times New Roman" w:hint="eastAsia"/>
          <w:color w:val="000000" w:themeColor="text1"/>
          <w:spacing w:val="6"/>
          <w:sz w:val="32"/>
          <w:szCs w:val="32"/>
        </w:rPr>
        <w:t>兑现标准：发明专利每件进入实质审查</w:t>
      </w:r>
      <w:r w:rsidRPr="003D75F2">
        <w:rPr>
          <w:rFonts w:ascii="仿宋_GB2312" w:eastAsia="仿宋_GB2312" w:hAnsi="Calibri" w:cs="Times New Roman"/>
          <w:color w:val="000000" w:themeColor="text1"/>
          <w:spacing w:val="6"/>
          <w:sz w:val="32"/>
          <w:szCs w:val="32"/>
        </w:rPr>
        <w:t>阶段</w:t>
      </w:r>
      <w:r w:rsidRPr="003D75F2">
        <w:rPr>
          <w:rFonts w:ascii="仿宋_GB2312" w:eastAsia="仿宋_GB2312" w:hAnsi="Calibri" w:cs="Times New Roman" w:hint="eastAsia"/>
          <w:color w:val="000000" w:themeColor="text1"/>
          <w:spacing w:val="6"/>
          <w:sz w:val="32"/>
          <w:szCs w:val="32"/>
        </w:rPr>
        <w:t>兑现1</w:t>
      </w:r>
      <w:r w:rsidRPr="003D75F2">
        <w:rPr>
          <w:rFonts w:ascii="仿宋_GB2312" w:eastAsia="仿宋_GB2312" w:hAnsi="Calibri" w:cs="Times New Roman"/>
          <w:color w:val="000000" w:themeColor="text1"/>
          <w:spacing w:val="6"/>
          <w:sz w:val="32"/>
          <w:szCs w:val="32"/>
        </w:rPr>
        <w:t>,</w:t>
      </w:r>
      <w:r w:rsidRPr="003D75F2">
        <w:rPr>
          <w:rFonts w:ascii="仿宋_GB2312" w:eastAsia="仿宋_GB2312" w:hAnsi="Calibri" w:cs="Times New Roman" w:hint="eastAsia"/>
          <w:color w:val="000000" w:themeColor="text1"/>
          <w:spacing w:val="6"/>
          <w:sz w:val="32"/>
          <w:szCs w:val="32"/>
        </w:rPr>
        <w:t>0</w:t>
      </w:r>
      <w:r w:rsidRPr="003D75F2">
        <w:rPr>
          <w:rFonts w:ascii="仿宋_GB2312" w:eastAsia="仿宋_GB2312" w:hAnsi="Calibri" w:cs="Times New Roman"/>
          <w:color w:val="000000" w:themeColor="text1"/>
          <w:spacing w:val="6"/>
          <w:sz w:val="32"/>
          <w:szCs w:val="32"/>
        </w:rPr>
        <w:t>00</w:t>
      </w:r>
      <w:r w:rsidRPr="003D75F2">
        <w:rPr>
          <w:rFonts w:ascii="仿宋_GB2312" w:eastAsia="仿宋_GB2312" w:hAnsi="Calibri" w:cs="Times New Roman" w:hint="eastAsia"/>
          <w:color w:val="000000" w:themeColor="text1"/>
          <w:spacing w:val="6"/>
          <w:sz w:val="32"/>
          <w:szCs w:val="32"/>
        </w:rPr>
        <w:t>元；发明专利每件</w:t>
      </w:r>
      <w:r w:rsidRPr="003D75F2">
        <w:rPr>
          <w:rFonts w:ascii="仿宋_GB2312" w:eastAsia="仿宋_GB2312" w:hAnsi="Calibri" w:cs="Times New Roman"/>
          <w:color w:val="000000" w:themeColor="text1"/>
          <w:spacing w:val="6"/>
          <w:sz w:val="32"/>
          <w:szCs w:val="32"/>
        </w:rPr>
        <w:t>授权</w:t>
      </w:r>
      <w:r w:rsidRPr="003D75F2">
        <w:rPr>
          <w:rFonts w:ascii="仿宋_GB2312" w:eastAsia="仿宋_GB2312" w:hAnsi="Calibri" w:cs="Times New Roman" w:hint="eastAsia"/>
          <w:color w:val="000000" w:themeColor="text1"/>
          <w:spacing w:val="6"/>
          <w:sz w:val="32"/>
          <w:szCs w:val="32"/>
        </w:rPr>
        <w:t>后</w:t>
      </w:r>
      <w:r w:rsidRPr="003D75F2">
        <w:rPr>
          <w:rFonts w:ascii="仿宋_GB2312" w:eastAsia="仿宋_GB2312" w:hAnsi="Calibri" w:cs="Times New Roman"/>
          <w:color w:val="000000" w:themeColor="text1"/>
          <w:spacing w:val="6"/>
          <w:sz w:val="32"/>
          <w:szCs w:val="32"/>
        </w:rPr>
        <w:t>兑</w:t>
      </w:r>
      <w:r w:rsidRPr="003D75F2">
        <w:rPr>
          <w:rFonts w:ascii="仿宋_GB2312" w:eastAsia="仿宋_GB2312" w:hAnsi="Calibri" w:cs="Times New Roman" w:hint="eastAsia"/>
          <w:color w:val="000000" w:themeColor="text1"/>
          <w:spacing w:val="6"/>
          <w:sz w:val="32"/>
          <w:szCs w:val="32"/>
        </w:rPr>
        <w:t>现2</w:t>
      </w:r>
      <w:r w:rsidRPr="003D75F2">
        <w:rPr>
          <w:rFonts w:ascii="仿宋_GB2312" w:eastAsia="仿宋_GB2312" w:hAnsi="Calibri" w:cs="Times New Roman"/>
          <w:color w:val="000000" w:themeColor="text1"/>
          <w:spacing w:val="6"/>
          <w:sz w:val="32"/>
          <w:szCs w:val="32"/>
        </w:rPr>
        <w:t>,000</w:t>
      </w:r>
      <w:r w:rsidRPr="003D75F2">
        <w:rPr>
          <w:rFonts w:ascii="仿宋_GB2312" w:eastAsia="仿宋_GB2312" w:hAnsi="Calibri" w:cs="Times New Roman" w:hint="eastAsia"/>
          <w:color w:val="000000" w:themeColor="text1"/>
          <w:spacing w:val="6"/>
          <w:sz w:val="32"/>
          <w:szCs w:val="32"/>
        </w:rPr>
        <w:t>元。</w:t>
      </w:r>
    </w:p>
    <w:p w:rsidR="00A23561" w:rsidRPr="003D75F2" w:rsidRDefault="00ED1157" w:rsidP="003D75F2">
      <w:pPr>
        <w:spacing w:line="600" w:lineRule="exact"/>
        <w:ind w:firstLineChars="200" w:firstLine="630"/>
        <w:rPr>
          <w:rFonts w:ascii="仿宋_GB2312" w:eastAsia="仿宋_GB2312" w:hAnsi="Calibri" w:cs="Times New Roman"/>
          <w:b/>
          <w:color w:val="000000" w:themeColor="text1"/>
          <w:spacing w:val="6"/>
          <w:sz w:val="32"/>
          <w:szCs w:val="32"/>
        </w:rPr>
      </w:pPr>
      <w:r w:rsidRPr="003D75F2">
        <w:rPr>
          <w:rFonts w:ascii="仿宋_GB2312" w:eastAsia="仿宋_GB2312" w:hAnsi="Calibri" w:cs="Times New Roman" w:hint="eastAsia"/>
          <w:b/>
          <w:color w:val="000000" w:themeColor="text1"/>
          <w:spacing w:val="6"/>
          <w:sz w:val="32"/>
          <w:szCs w:val="32"/>
        </w:rPr>
        <w:t>B类：实用新型专利、外观设计专利</w:t>
      </w:r>
    </w:p>
    <w:p w:rsidR="00A23561" w:rsidRPr="003D75F2" w:rsidRDefault="00ED1157" w:rsidP="003D75F2">
      <w:pPr>
        <w:spacing w:line="600" w:lineRule="exact"/>
        <w:ind w:firstLineChars="200" w:firstLine="628"/>
        <w:rPr>
          <w:rFonts w:ascii="仿宋_GB2312" w:eastAsia="仿宋_GB2312" w:hAnsi="Calibri" w:cs="Times New Roman"/>
          <w:color w:val="000000" w:themeColor="text1"/>
          <w:spacing w:val="6"/>
          <w:sz w:val="32"/>
          <w:szCs w:val="32"/>
        </w:rPr>
      </w:pPr>
      <w:r w:rsidRPr="003D75F2">
        <w:rPr>
          <w:rFonts w:ascii="仿宋_GB2312" w:eastAsia="仿宋_GB2312" w:hAnsi="Calibri" w:cs="Times New Roman" w:hint="eastAsia"/>
          <w:color w:val="000000" w:themeColor="text1"/>
          <w:spacing w:val="6"/>
          <w:sz w:val="32"/>
          <w:szCs w:val="32"/>
        </w:rPr>
        <w:t>服务内容：向申请实用新型专利、外观设计专利的企事业单位或创新团队提供相关服务。</w:t>
      </w:r>
    </w:p>
    <w:p w:rsidR="00A23561" w:rsidRPr="003D75F2" w:rsidRDefault="00ED1157" w:rsidP="003D75F2">
      <w:pPr>
        <w:spacing w:line="600" w:lineRule="exact"/>
        <w:ind w:firstLineChars="200" w:firstLine="628"/>
        <w:rPr>
          <w:rFonts w:ascii="仿宋_GB2312" w:eastAsia="仿宋_GB2312" w:hAnsi="Calibri" w:cs="Times New Roman"/>
          <w:color w:val="000000" w:themeColor="text1"/>
          <w:spacing w:val="6"/>
          <w:sz w:val="32"/>
          <w:szCs w:val="32"/>
        </w:rPr>
      </w:pPr>
      <w:r w:rsidRPr="003D75F2">
        <w:rPr>
          <w:rFonts w:ascii="仿宋_GB2312" w:eastAsia="仿宋_GB2312" w:hAnsi="Calibri" w:cs="Times New Roman" w:hint="eastAsia"/>
          <w:color w:val="000000" w:themeColor="text1"/>
          <w:spacing w:val="6"/>
          <w:sz w:val="32"/>
          <w:szCs w:val="32"/>
        </w:rPr>
        <w:lastRenderedPageBreak/>
        <w:t>兑现标准：实用新型专利授权后每件兑现1，000元；外观设计专利</w:t>
      </w:r>
      <w:r w:rsidRPr="003D75F2">
        <w:rPr>
          <w:rFonts w:ascii="仿宋_GB2312" w:eastAsia="仿宋_GB2312" w:hAnsi="Calibri" w:cs="Times New Roman"/>
          <w:color w:val="000000" w:themeColor="text1"/>
          <w:spacing w:val="6"/>
          <w:sz w:val="32"/>
          <w:szCs w:val="32"/>
        </w:rPr>
        <w:t>授权</w:t>
      </w:r>
      <w:r w:rsidRPr="003D75F2">
        <w:rPr>
          <w:rFonts w:ascii="仿宋_GB2312" w:eastAsia="仿宋_GB2312" w:hAnsi="Calibri" w:cs="Times New Roman" w:hint="eastAsia"/>
          <w:color w:val="000000" w:themeColor="text1"/>
          <w:spacing w:val="6"/>
          <w:sz w:val="32"/>
          <w:szCs w:val="32"/>
        </w:rPr>
        <w:t>后</w:t>
      </w:r>
      <w:r w:rsidRPr="003D75F2">
        <w:rPr>
          <w:rFonts w:ascii="仿宋_GB2312" w:eastAsia="仿宋_GB2312" w:hAnsi="Calibri" w:cs="Times New Roman"/>
          <w:color w:val="000000" w:themeColor="text1"/>
          <w:spacing w:val="6"/>
          <w:sz w:val="32"/>
          <w:szCs w:val="32"/>
        </w:rPr>
        <w:t>兑</w:t>
      </w:r>
      <w:r w:rsidRPr="003D75F2">
        <w:rPr>
          <w:rFonts w:ascii="仿宋_GB2312" w:eastAsia="仿宋_GB2312" w:hAnsi="Calibri" w:cs="Times New Roman" w:hint="eastAsia"/>
          <w:color w:val="000000" w:themeColor="text1"/>
          <w:spacing w:val="6"/>
          <w:sz w:val="32"/>
          <w:szCs w:val="32"/>
        </w:rPr>
        <w:t>现5</w:t>
      </w:r>
      <w:r w:rsidRPr="003D75F2">
        <w:rPr>
          <w:rFonts w:ascii="仿宋_GB2312" w:eastAsia="仿宋_GB2312" w:hAnsi="Calibri" w:cs="Times New Roman"/>
          <w:color w:val="000000" w:themeColor="text1"/>
          <w:spacing w:val="6"/>
          <w:sz w:val="32"/>
          <w:szCs w:val="32"/>
        </w:rPr>
        <w:t>00</w:t>
      </w:r>
      <w:r w:rsidRPr="003D75F2">
        <w:rPr>
          <w:rFonts w:ascii="仿宋_GB2312" w:eastAsia="仿宋_GB2312" w:hAnsi="Calibri" w:cs="Times New Roman" w:hint="eastAsia"/>
          <w:color w:val="000000" w:themeColor="text1"/>
          <w:spacing w:val="6"/>
          <w:sz w:val="32"/>
          <w:szCs w:val="32"/>
        </w:rPr>
        <w:t>元。</w:t>
      </w:r>
    </w:p>
    <w:p w:rsidR="00A23561" w:rsidRPr="003D75F2" w:rsidRDefault="00ED1157" w:rsidP="003D75F2">
      <w:pPr>
        <w:spacing w:line="600" w:lineRule="exact"/>
        <w:ind w:firstLineChars="200" w:firstLine="630"/>
        <w:rPr>
          <w:rFonts w:ascii="仿宋_GB2312" w:eastAsia="仿宋_GB2312" w:hAnsi="Calibri" w:cs="Times New Roman"/>
          <w:b/>
          <w:color w:val="000000" w:themeColor="text1"/>
          <w:spacing w:val="6"/>
          <w:sz w:val="32"/>
          <w:szCs w:val="32"/>
        </w:rPr>
      </w:pPr>
      <w:r w:rsidRPr="003D75F2">
        <w:rPr>
          <w:rFonts w:ascii="仿宋_GB2312" w:eastAsia="仿宋_GB2312" w:hAnsi="Calibri" w:cs="Times New Roman" w:hint="eastAsia"/>
          <w:b/>
          <w:color w:val="000000" w:themeColor="text1"/>
          <w:spacing w:val="6"/>
          <w:sz w:val="32"/>
          <w:szCs w:val="32"/>
        </w:rPr>
        <w:t>C类：PCT类专利</w:t>
      </w:r>
    </w:p>
    <w:p w:rsidR="00A23561" w:rsidRPr="003D75F2" w:rsidRDefault="00ED1157" w:rsidP="003D75F2">
      <w:pPr>
        <w:spacing w:line="600" w:lineRule="exact"/>
        <w:ind w:firstLineChars="200" w:firstLine="628"/>
        <w:rPr>
          <w:rFonts w:ascii="仿宋_GB2312" w:eastAsia="仿宋_GB2312" w:hAnsi="Calibri" w:cs="Times New Roman"/>
          <w:color w:val="000000" w:themeColor="text1"/>
          <w:spacing w:val="6"/>
          <w:sz w:val="32"/>
          <w:szCs w:val="32"/>
        </w:rPr>
      </w:pPr>
      <w:r w:rsidRPr="003D75F2">
        <w:rPr>
          <w:rFonts w:ascii="仿宋_GB2312" w:eastAsia="仿宋_GB2312" w:hAnsi="Calibri" w:cs="Times New Roman" w:hint="eastAsia"/>
          <w:color w:val="000000" w:themeColor="text1"/>
          <w:spacing w:val="6"/>
          <w:sz w:val="32"/>
          <w:szCs w:val="32"/>
        </w:rPr>
        <w:t>服务内容：向申请PCT类专利的企事业单位或创新团队提供相关服务。</w:t>
      </w:r>
    </w:p>
    <w:p w:rsidR="00A23561" w:rsidRPr="003D75F2" w:rsidRDefault="00ED1157" w:rsidP="003D75F2">
      <w:pPr>
        <w:spacing w:line="600" w:lineRule="exact"/>
        <w:ind w:firstLineChars="200" w:firstLine="628"/>
        <w:rPr>
          <w:rFonts w:ascii="仿宋_GB2312" w:eastAsia="仿宋_GB2312" w:hAnsi="Calibri" w:cs="Times New Roman"/>
          <w:color w:val="000000" w:themeColor="text1"/>
          <w:spacing w:val="6"/>
          <w:sz w:val="32"/>
          <w:szCs w:val="32"/>
        </w:rPr>
      </w:pPr>
      <w:r w:rsidRPr="003D75F2">
        <w:rPr>
          <w:rFonts w:ascii="仿宋_GB2312" w:eastAsia="仿宋_GB2312" w:hAnsi="Calibri" w:cs="Times New Roman" w:hint="eastAsia"/>
          <w:color w:val="000000" w:themeColor="text1"/>
          <w:spacing w:val="6"/>
          <w:sz w:val="32"/>
          <w:szCs w:val="32"/>
        </w:rPr>
        <w:t>兑现标准：PCT专利申请受理兑现5，000元,授权后兑现15，000元。</w:t>
      </w:r>
    </w:p>
    <w:p w:rsidR="00A23561" w:rsidRPr="003D75F2" w:rsidRDefault="00ED1157" w:rsidP="003D75F2">
      <w:pPr>
        <w:spacing w:line="600" w:lineRule="exact"/>
        <w:ind w:firstLineChars="200" w:firstLine="630"/>
        <w:rPr>
          <w:rFonts w:ascii="仿宋_GB2312" w:eastAsia="仿宋_GB2312" w:hAnsi="Calibri" w:cs="Times New Roman"/>
          <w:b/>
          <w:color w:val="000000" w:themeColor="text1"/>
          <w:spacing w:val="6"/>
          <w:sz w:val="32"/>
          <w:szCs w:val="32"/>
        </w:rPr>
      </w:pPr>
      <w:r w:rsidRPr="003D75F2">
        <w:rPr>
          <w:rFonts w:ascii="仿宋_GB2312" w:eastAsia="仿宋_GB2312" w:hAnsi="Calibri" w:cs="Times New Roman" w:hint="eastAsia"/>
          <w:b/>
          <w:color w:val="000000" w:themeColor="text1"/>
          <w:spacing w:val="6"/>
          <w:sz w:val="32"/>
          <w:szCs w:val="32"/>
        </w:rPr>
        <w:t>D类：知识产权质押融资</w:t>
      </w:r>
    </w:p>
    <w:p w:rsidR="00A23561" w:rsidRPr="003D75F2" w:rsidRDefault="00ED1157" w:rsidP="003D75F2">
      <w:pPr>
        <w:spacing w:line="600" w:lineRule="exact"/>
        <w:ind w:firstLineChars="200" w:firstLine="628"/>
        <w:rPr>
          <w:rFonts w:ascii="仿宋_GB2312" w:eastAsia="仿宋_GB2312" w:hAnsi="Calibri" w:cs="Times New Roman"/>
          <w:color w:val="000000" w:themeColor="text1"/>
          <w:spacing w:val="6"/>
          <w:sz w:val="32"/>
          <w:szCs w:val="32"/>
        </w:rPr>
      </w:pPr>
      <w:r w:rsidRPr="003D75F2">
        <w:rPr>
          <w:rFonts w:ascii="仿宋_GB2312" w:eastAsia="仿宋_GB2312" w:hAnsi="Calibri" w:cs="Times New Roman" w:hint="eastAsia"/>
          <w:color w:val="000000" w:themeColor="text1"/>
          <w:spacing w:val="6"/>
          <w:sz w:val="32"/>
          <w:szCs w:val="32"/>
        </w:rPr>
        <w:t>服务内容：为企事业单位获得知识产权质押融资贷款提供相关服务。</w:t>
      </w:r>
    </w:p>
    <w:p w:rsidR="00A23561" w:rsidRPr="003D75F2" w:rsidRDefault="00ED1157" w:rsidP="003D75F2">
      <w:pPr>
        <w:spacing w:line="600" w:lineRule="exact"/>
        <w:ind w:firstLineChars="200" w:firstLine="628"/>
        <w:rPr>
          <w:rFonts w:ascii="仿宋_GB2312" w:eastAsia="仿宋_GB2312" w:hAnsi="Calibri" w:cs="Times New Roman"/>
          <w:color w:val="000000" w:themeColor="text1"/>
          <w:spacing w:val="6"/>
          <w:sz w:val="32"/>
          <w:szCs w:val="32"/>
        </w:rPr>
      </w:pPr>
      <w:r w:rsidRPr="003D75F2">
        <w:rPr>
          <w:rFonts w:ascii="仿宋_GB2312" w:eastAsia="仿宋_GB2312" w:hAnsi="Calibri" w:cs="Times New Roman" w:hint="eastAsia"/>
          <w:color w:val="000000" w:themeColor="text1"/>
          <w:spacing w:val="6"/>
          <w:sz w:val="32"/>
          <w:szCs w:val="32"/>
        </w:rPr>
        <w:t>兑现标准：按企业获得银行知识产权质押贷款金额的</w:t>
      </w:r>
      <w:bookmarkStart w:id="0" w:name="_GoBack"/>
      <w:r w:rsidRPr="00165F15">
        <w:rPr>
          <w:rFonts w:ascii="仿宋_GB2312" w:eastAsia="仿宋_GB2312" w:hAnsi="Calibri" w:cs="Times New Roman" w:hint="eastAsia"/>
          <w:color w:val="FF0000"/>
          <w:spacing w:val="6"/>
          <w:sz w:val="32"/>
          <w:szCs w:val="32"/>
        </w:rPr>
        <w:t>2%</w:t>
      </w:r>
      <w:bookmarkEnd w:id="0"/>
      <w:r w:rsidRPr="003D75F2">
        <w:rPr>
          <w:rFonts w:ascii="仿宋_GB2312" w:eastAsia="仿宋_GB2312" w:hAnsi="Calibri" w:cs="Times New Roman" w:hint="eastAsia"/>
          <w:color w:val="000000" w:themeColor="text1"/>
          <w:spacing w:val="6"/>
          <w:sz w:val="32"/>
          <w:szCs w:val="32"/>
        </w:rPr>
        <w:t>兑现</w:t>
      </w:r>
      <w:r w:rsidR="00697301">
        <w:rPr>
          <w:rFonts w:ascii="仿宋_GB2312" w:eastAsia="仿宋_GB2312" w:hAnsi="Calibri" w:cs="Times New Roman" w:hint="eastAsia"/>
          <w:color w:val="000000" w:themeColor="text1"/>
          <w:spacing w:val="6"/>
          <w:sz w:val="32"/>
          <w:szCs w:val="32"/>
        </w:rPr>
        <w:t>“洪城</w:t>
      </w:r>
      <w:r w:rsidRPr="003D75F2">
        <w:rPr>
          <w:rFonts w:ascii="仿宋_GB2312" w:eastAsia="仿宋_GB2312" w:hAnsi="Calibri" w:cs="Times New Roman" w:hint="eastAsia"/>
          <w:color w:val="000000" w:themeColor="text1"/>
          <w:spacing w:val="6"/>
          <w:sz w:val="32"/>
          <w:szCs w:val="32"/>
        </w:rPr>
        <w:t>科创券</w:t>
      </w:r>
      <w:r w:rsidR="00697301">
        <w:rPr>
          <w:rFonts w:ascii="仿宋_GB2312" w:eastAsia="仿宋_GB2312" w:hAnsi="Calibri" w:cs="Times New Roman" w:hint="eastAsia"/>
          <w:color w:val="000000" w:themeColor="text1"/>
          <w:spacing w:val="6"/>
          <w:sz w:val="32"/>
          <w:szCs w:val="32"/>
        </w:rPr>
        <w:t>”</w:t>
      </w:r>
      <w:r w:rsidRPr="003D75F2">
        <w:rPr>
          <w:rFonts w:ascii="仿宋_GB2312" w:eastAsia="仿宋_GB2312" w:hAnsi="Calibri" w:cs="Times New Roman" w:hint="eastAsia"/>
          <w:color w:val="000000" w:themeColor="text1"/>
          <w:spacing w:val="6"/>
          <w:sz w:val="32"/>
          <w:szCs w:val="32"/>
        </w:rPr>
        <w:t>，上限不超过15万元。</w:t>
      </w:r>
    </w:p>
    <w:p w:rsidR="00A23561" w:rsidRPr="003D75F2" w:rsidRDefault="00ED1157" w:rsidP="003D75F2">
      <w:pPr>
        <w:spacing w:line="600" w:lineRule="exact"/>
        <w:ind w:firstLineChars="200" w:firstLine="630"/>
        <w:rPr>
          <w:rFonts w:ascii="仿宋_GB2312" w:eastAsia="仿宋_GB2312" w:hAnsi="Calibri" w:cs="Times New Roman"/>
          <w:b/>
          <w:color w:val="000000" w:themeColor="text1"/>
          <w:spacing w:val="6"/>
          <w:sz w:val="32"/>
          <w:szCs w:val="32"/>
        </w:rPr>
      </w:pPr>
      <w:r w:rsidRPr="003D75F2">
        <w:rPr>
          <w:rFonts w:ascii="仿宋_GB2312" w:eastAsia="仿宋_GB2312" w:hAnsi="Calibri" w:cs="Times New Roman" w:hint="eastAsia"/>
          <w:b/>
          <w:color w:val="000000" w:themeColor="text1"/>
          <w:spacing w:val="6"/>
          <w:sz w:val="32"/>
          <w:szCs w:val="32"/>
        </w:rPr>
        <w:t>E类：知识产权贯标论证</w:t>
      </w:r>
    </w:p>
    <w:p w:rsidR="00A23561" w:rsidRPr="003D75F2" w:rsidRDefault="00ED1157" w:rsidP="003D75F2">
      <w:pPr>
        <w:spacing w:line="600" w:lineRule="exact"/>
        <w:ind w:firstLineChars="200" w:firstLine="628"/>
        <w:rPr>
          <w:rFonts w:ascii="仿宋_GB2312" w:eastAsia="仿宋_GB2312" w:hAnsi="Calibri" w:cs="Times New Roman"/>
          <w:color w:val="000000" w:themeColor="text1"/>
          <w:spacing w:val="6"/>
          <w:sz w:val="32"/>
          <w:szCs w:val="32"/>
        </w:rPr>
      </w:pPr>
      <w:r w:rsidRPr="003D75F2">
        <w:rPr>
          <w:rFonts w:ascii="仿宋_GB2312" w:eastAsia="仿宋_GB2312" w:hAnsi="Calibri" w:cs="Times New Roman" w:hint="eastAsia"/>
          <w:color w:val="000000" w:themeColor="text1"/>
          <w:spacing w:val="6"/>
          <w:sz w:val="32"/>
          <w:szCs w:val="32"/>
        </w:rPr>
        <w:t>服务内容：为企事业单位申请知识产权贯标论证提供相关服务。</w:t>
      </w:r>
    </w:p>
    <w:p w:rsidR="00A23561" w:rsidRPr="003D75F2" w:rsidRDefault="00ED1157" w:rsidP="003D75F2">
      <w:pPr>
        <w:spacing w:line="600" w:lineRule="exact"/>
        <w:ind w:firstLineChars="200" w:firstLine="628"/>
        <w:rPr>
          <w:rFonts w:ascii="仿宋_GB2312" w:eastAsia="仿宋_GB2312" w:hAnsiTheme="majorEastAsia"/>
          <w:color w:val="000000" w:themeColor="text1"/>
          <w:sz w:val="32"/>
          <w:szCs w:val="32"/>
        </w:rPr>
      </w:pPr>
      <w:r w:rsidRPr="003D75F2">
        <w:rPr>
          <w:rFonts w:ascii="仿宋_GB2312" w:eastAsia="仿宋_GB2312" w:hAnsi="Calibri" w:cs="Times New Roman" w:hint="eastAsia"/>
          <w:color w:val="000000" w:themeColor="text1"/>
          <w:spacing w:val="6"/>
          <w:sz w:val="32"/>
          <w:szCs w:val="32"/>
        </w:rPr>
        <w:t>兑现标准：通过贯标论证后兑现20,000元。</w:t>
      </w:r>
    </w:p>
    <w:p w:rsidR="00A23561" w:rsidRPr="003D75F2" w:rsidRDefault="00ED1157" w:rsidP="003D75F2">
      <w:pPr>
        <w:pStyle w:val="1"/>
        <w:numPr>
          <w:ilvl w:val="0"/>
          <w:numId w:val="1"/>
        </w:numPr>
        <w:tabs>
          <w:tab w:val="left" w:pos="1146"/>
        </w:tabs>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合作开发、委托开发服务内容及兑现标准指对申领对象购买合作开发、委托开发服务进行补贴，单项服务补贴按照如下标准执行：交易双方签订合同技术交易额的</w:t>
      </w:r>
      <w:r w:rsidRPr="00165F15">
        <w:rPr>
          <w:rFonts w:ascii="仿宋_GB2312" w:eastAsia="仿宋_GB2312" w:hAnsiTheme="majorEastAsia" w:hint="eastAsia"/>
          <w:color w:val="FF0000"/>
          <w:sz w:val="32"/>
          <w:szCs w:val="32"/>
        </w:rPr>
        <w:t>20%，</w:t>
      </w:r>
      <w:r w:rsidRPr="003D75F2">
        <w:rPr>
          <w:rFonts w:ascii="仿宋_GB2312" w:eastAsia="仿宋_GB2312" w:hAnsiTheme="majorEastAsia" w:hint="eastAsia"/>
          <w:color w:val="000000" w:themeColor="text1"/>
          <w:sz w:val="32"/>
          <w:szCs w:val="32"/>
        </w:rPr>
        <w:t>且最高不超过30万元。</w:t>
      </w:r>
    </w:p>
    <w:p w:rsidR="00A23561" w:rsidRPr="003D75F2" w:rsidRDefault="00A23561" w:rsidP="003D75F2">
      <w:pPr>
        <w:spacing w:line="600" w:lineRule="exact"/>
        <w:ind w:firstLineChars="200" w:firstLine="604"/>
        <w:rPr>
          <w:rFonts w:ascii="仿宋_GB2312" w:eastAsia="仿宋_GB2312" w:hAnsiTheme="majorEastAsia"/>
          <w:color w:val="000000" w:themeColor="text1"/>
          <w:sz w:val="32"/>
          <w:szCs w:val="32"/>
        </w:rPr>
      </w:pPr>
    </w:p>
    <w:p w:rsidR="00A23561" w:rsidRPr="003D75F2" w:rsidRDefault="00ED1157" w:rsidP="003D75F2">
      <w:pPr>
        <w:spacing w:line="600" w:lineRule="exact"/>
        <w:jc w:val="center"/>
        <w:rPr>
          <w:rFonts w:ascii="黑体" w:eastAsia="黑体" w:hAnsi="黑体"/>
          <w:color w:val="000000" w:themeColor="text1"/>
          <w:sz w:val="32"/>
          <w:szCs w:val="32"/>
        </w:rPr>
      </w:pPr>
      <w:r w:rsidRPr="003D75F2">
        <w:rPr>
          <w:rFonts w:ascii="黑体" w:eastAsia="黑体" w:hAnsi="黑体" w:hint="eastAsia"/>
          <w:color w:val="000000" w:themeColor="text1"/>
          <w:sz w:val="32"/>
          <w:szCs w:val="32"/>
        </w:rPr>
        <w:t>第五章</w:t>
      </w:r>
      <w:r w:rsidR="003354E2">
        <w:rPr>
          <w:rFonts w:ascii="黑体" w:eastAsia="黑体" w:hAnsi="黑体" w:hint="eastAsia"/>
          <w:color w:val="000000" w:themeColor="text1"/>
          <w:sz w:val="32"/>
          <w:szCs w:val="32"/>
        </w:rPr>
        <w:t xml:space="preserve">  </w:t>
      </w:r>
      <w:r w:rsidRPr="003D75F2">
        <w:rPr>
          <w:rFonts w:ascii="黑体" w:eastAsia="黑体" w:hAnsi="黑体" w:hint="eastAsia"/>
          <w:color w:val="000000" w:themeColor="text1"/>
          <w:sz w:val="32"/>
          <w:szCs w:val="32"/>
        </w:rPr>
        <w:t>评价与监督</w:t>
      </w:r>
    </w:p>
    <w:p w:rsidR="00A23561" w:rsidRPr="003D75F2" w:rsidRDefault="00A23561" w:rsidP="003D75F2">
      <w:pPr>
        <w:spacing w:line="600" w:lineRule="exact"/>
        <w:ind w:firstLineChars="200" w:firstLine="604"/>
        <w:rPr>
          <w:rFonts w:ascii="黑体" w:eastAsia="黑体" w:hAnsi="黑体"/>
          <w:color w:val="000000" w:themeColor="text1"/>
          <w:sz w:val="32"/>
          <w:szCs w:val="32"/>
        </w:rPr>
      </w:pPr>
    </w:p>
    <w:p w:rsidR="00A23561" w:rsidRPr="003D75F2" w:rsidRDefault="00ED1157" w:rsidP="003D75F2">
      <w:pPr>
        <w:pStyle w:val="1"/>
        <w:numPr>
          <w:ilvl w:val="0"/>
          <w:numId w:val="1"/>
        </w:numPr>
        <w:tabs>
          <w:tab w:val="left" w:pos="1146"/>
        </w:tabs>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lastRenderedPageBreak/>
        <w:t>服务机构对登录平台选择服务的企事业、创新团队应提供不高于市场价的优质服务，企事业、创新团队可在平台上对服务机构的服务情况</w:t>
      </w:r>
      <w:proofErr w:type="gramStart"/>
      <w:r w:rsidRPr="003D75F2">
        <w:rPr>
          <w:rFonts w:ascii="仿宋_GB2312" w:eastAsia="仿宋_GB2312" w:hAnsiTheme="majorEastAsia" w:hint="eastAsia"/>
          <w:color w:val="000000" w:themeColor="text1"/>
          <w:sz w:val="32"/>
          <w:szCs w:val="32"/>
        </w:rPr>
        <w:t>作出</w:t>
      </w:r>
      <w:proofErr w:type="gramEnd"/>
      <w:r w:rsidRPr="003D75F2">
        <w:rPr>
          <w:rFonts w:ascii="仿宋_GB2312" w:eastAsia="仿宋_GB2312" w:hAnsiTheme="majorEastAsia" w:hint="eastAsia"/>
          <w:color w:val="000000" w:themeColor="text1"/>
          <w:sz w:val="32"/>
          <w:szCs w:val="32"/>
        </w:rPr>
        <w:t>客观评价，应当保护申领对象身份信息以及在使用过程中形成的知识产权、科学数据和技术秘密等，对于服务过程中出现价格欺诈、服务质量差、联合申领对象骗取补贴等问题，一经查实，即将该服务机构清理出平台，并将该行为录入南昌市企业监管警示系统。</w:t>
      </w:r>
    </w:p>
    <w:p w:rsidR="00A23561" w:rsidRPr="003D75F2" w:rsidRDefault="00ED1157"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申领对象必须遵循“按需选择服务、据实申报补贴”的原则。每年市科技局、市财政局委托第三方机构按不低于</w:t>
      </w:r>
      <w:r w:rsidRPr="003D75F2">
        <w:rPr>
          <w:rFonts w:ascii="仿宋_GB2312" w:eastAsia="仿宋_GB2312" w:hAnsiTheme="majorEastAsia"/>
          <w:color w:val="000000" w:themeColor="text1"/>
          <w:sz w:val="32"/>
          <w:szCs w:val="32"/>
        </w:rPr>
        <w:t>10</w:t>
      </w:r>
      <w:r w:rsidRPr="003D75F2">
        <w:rPr>
          <w:rFonts w:ascii="仿宋_GB2312" w:eastAsia="仿宋_GB2312" w:hAnsiTheme="majorEastAsia" w:hint="eastAsia"/>
          <w:color w:val="000000" w:themeColor="text1"/>
          <w:sz w:val="32"/>
          <w:szCs w:val="32"/>
        </w:rPr>
        <w:t>%的比例对申领对象使用</w:t>
      </w:r>
      <w:r w:rsidR="00A14A77">
        <w:rPr>
          <w:rFonts w:ascii="仿宋_GB2312" w:eastAsia="仿宋_GB2312" w:hAnsiTheme="majorEastAsia" w:hint="eastAsia"/>
          <w:color w:val="000000" w:themeColor="text1"/>
          <w:sz w:val="32"/>
          <w:szCs w:val="32"/>
        </w:rPr>
        <w:t>“</w:t>
      </w:r>
      <w:r w:rsidR="008B686B" w:rsidRPr="003D75F2">
        <w:rPr>
          <w:rFonts w:ascii="仿宋_GB2312" w:eastAsia="仿宋_GB2312" w:hAnsiTheme="majorEastAsia" w:hint="eastAsia"/>
          <w:color w:val="000000" w:themeColor="text1"/>
          <w:sz w:val="32"/>
          <w:szCs w:val="32"/>
        </w:rPr>
        <w:t>洪城科创券</w:t>
      </w:r>
      <w:r w:rsidR="00A14A77">
        <w:rPr>
          <w:rFonts w:ascii="仿宋_GB2312" w:eastAsia="仿宋_GB2312" w:hAnsiTheme="majorEastAsia" w:hint="eastAsia"/>
          <w:color w:val="000000" w:themeColor="text1"/>
          <w:sz w:val="32"/>
          <w:szCs w:val="32"/>
        </w:rPr>
        <w:t>”</w:t>
      </w:r>
      <w:r w:rsidRPr="003D75F2">
        <w:rPr>
          <w:rFonts w:ascii="仿宋_GB2312" w:eastAsia="仿宋_GB2312" w:hAnsiTheme="majorEastAsia" w:hint="eastAsia"/>
          <w:color w:val="000000" w:themeColor="text1"/>
          <w:sz w:val="32"/>
          <w:szCs w:val="32"/>
        </w:rPr>
        <w:t>的情况进行评估检查。如发现有弄虚作假、骗取补贴资金等行为的必须追回补贴资金，并将该行为录入南昌市企业监管警示系统，三年内取消其申报科技政策支持资格。</w:t>
      </w:r>
    </w:p>
    <w:p w:rsidR="00A23561" w:rsidRPr="003D75F2" w:rsidRDefault="00ED1157"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运营商必须加强网络防护和网络环境下数据安全管理，应当保护申领对象身份信息以及在使用过程中形成的知识产权、科学数据和技术秘密等，对于服务过程中出现的审核把关不严，联合服务机构或者申领对象骗取补贴资金等行为的，一经查实，将取消其运营商资格，并将该行为录入南昌市企业监管警示系统。</w:t>
      </w:r>
    </w:p>
    <w:p w:rsidR="00A23561" w:rsidRPr="003D75F2" w:rsidRDefault="00ED1157"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市科技局、市财政局每年对平台上服务机构、运营商的服务情况进行评价，评价结果进行公示。并作为下一年度该机构能否纳入平台的重要依据。</w:t>
      </w:r>
    </w:p>
    <w:p w:rsidR="00A23561" w:rsidRPr="003D75F2" w:rsidRDefault="00A23561" w:rsidP="003D75F2">
      <w:pPr>
        <w:pStyle w:val="1"/>
        <w:spacing w:line="600" w:lineRule="exact"/>
        <w:ind w:firstLine="604"/>
        <w:rPr>
          <w:rFonts w:ascii="仿宋_GB2312" w:eastAsia="仿宋_GB2312" w:hAnsiTheme="majorEastAsia"/>
          <w:color w:val="000000" w:themeColor="text1"/>
          <w:sz w:val="32"/>
          <w:szCs w:val="32"/>
        </w:rPr>
      </w:pPr>
    </w:p>
    <w:p w:rsidR="00A23561" w:rsidRDefault="00ED1157" w:rsidP="003D75F2">
      <w:pPr>
        <w:spacing w:line="600" w:lineRule="exact"/>
        <w:jc w:val="center"/>
        <w:rPr>
          <w:rFonts w:ascii="黑体" w:eastAsia="黑体" w:hAnsi="黑体"/>
          <w:color w:val="000000" w:themeColor="text1"/>
          <w:sz w:val="32"/>
          <w:szCs w:val="32"/>
        </w:rPr>
      </w:pPr>
      <w:r w:rsidRPr="003D75F2">
        <w:rPr>
          <w:rFonts w:ascii="黑体" w:eastAsia="黑体" w:hAnsi="黑体" w:hint="eastAsia"/>
          <w:color w:val="000000" w:themeColor="text1"/>
          <w:sz w:val="32"/>
          <w:szCs w:val="32"/>
        </w:rPr>
        <w:lastRenderedPageBreak/>
        <w:t>第六章</w:t>
      </w:r>
      <w:r w:rsidR="00641E98">
        <w:rPr>
          <w:rFonts w:ascii="黑体" w:eastAsia="黑体" w:hAnsi="黑体" w:hint="eastAsia"/>
          <w:color w:val="000000" w:themeColor="text1"/>
          <w:sz w:val="32"/>
          <w:szCs w:val="32"/>
        </w:rPr>
        <w:t xml:space="preserve">  </w:t>
      </w:r>
      <w:r w:rsidRPr="003D75F2">
        <w:rPr>
          <w:rFonts w:ascii="黑体" w:eastAsia="黑体" w:hAnsi="黑体" w:hint="eastAsia"/>
          <w:color w:val="000000" w:themeColor="text1"/>
          <w:sz w:val="32"/>
          <w:szCs w:val="32"/>
        </w:rPr>
        <w:t>附则</w:t>
      </w:r>
    </w:p>
    <w:p w:rsidR="003D75F2" w:rsidRPr="003D75F2" w:rsidRDefault="003D75F2" w:rsidP="003D75F2">
      <w:pPr>
        <w:spacing w:line="600" w:lineRule="exact"/>
        <w:jc w:val="center"/>
        <w:rPr>
          <w:rFonts w:ascii="黑体" w:eastAsia="黑体" w:hAnsi="黑体"/>
          <w:color w:val="000000" w:themeColor="text1"/>
          <w:sz w:val="32"/>
          <w:szCs w:val="32"/>
        </w:rPr>
      </w:pPr>
    </w:p>
    <w:p w:rsidR="00A23561" w:rsidRDefault="00ED1157" w:rsidP="003D75F2">
      <w:pPr>
        <w:pStyle w:val="1"/>
        <w:numPr>
          <w:ilvl w:val="0"/>
          <w:numId w:val="1"/>
        </w:numPr>
        <w:spacing w:line="600" w:lineRule="exact"/>
        <w:ind w:left="0" w:firstLine="604"/>
        <w:rPr>
          <w:rFonts w:ascii="仿宋_GB2312" w:eastAsia="仿宋_GB2312" w:hAnsiTheme="majorEastAsia"/>
          <w:color w:val="000000" w:themeColor="text1"/>
          <w:sz w:val="32"/>
          <w:szCs w:val="32"/>
        </w:rPr>
      </w:pPr>
      <w:r w:rsidRPr="003D75F2">
        <w:rPr>
          <w:rFonts w:ascii="仿宋_GB2312" w:eastAsia="仿宋_GB2312" w:hAnsiTheme="majorEastAsia" w:hint="eastAsia"/>
          <w:color w:val="000000" w:themeColor="text1"/>
          <w:sz w:val="32"/>
          <w:szCs w:val="32"/>
        </w:rPr>
        <w:t>本办法自印发之日起施行，执行期至2018年12月31日。本办法由市科技局和市财政局负责解释。</w:t>
      </w: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pStyle w:val="1"/>
        <w:spacing w:line="600" w:lineRule="exact"/>
        <w:ind w:firstLineChars="0" w:firstLine="0"/>
        <w:rPr>
          <w:rFonts w:ascii="仿宋_GB2312" w:eastAsia="仿宋_GB2312" w:hAnsiTheme="majorEastAsia"/>
          <w:color w:val="000000" w:themeColor="text1"/>
          <w:sz w:val="32"/>
          <w:szCs w:val="32"/>
        </w:rPr>
      </w:pPr>
    </w:p>
    <w:p w:rsidR="00FC65C8" w:rsidRDefault="00FC65C8" w:rsidP="00FC65C8">
      <w:pPr>
        <w:spacing w:line="600" w:lineRule="exact"/>
        <w:ind w:right="-58"/>
        <w:rPr>
          <w:rFonts w:ascii="仿宋" w:eastAsia="仿宋" w:hAnsi="仿宋"/>
          <w:color w:val="000000" w:themeColor="text1"/>
          <w:sz w:val="32"/>
          <w:szCs w:val="32"/>
        </w:rPr>
      </w:pPr>
    </w:p>
    <w:p w:rsidR="00FC65C8" w:rsidRDefault="00FC65C8" w:rsidP="00FC65C8">
      <w:pPr>
        <w:spacing w:line="600" w:lineRule="exact"/>
        <w:ind w:right="-58"/>
        <w:rPr>
          <w:rFonts w:ascii="仿宋" w:eastAsia="仿宋" w:hAnsi="仿宋"/>
          <w:color w:val="000000" w:themeColor="text1"/>
          <w:sz w:val="32"/>
          <w:szCs w:val="32"/>
        </w:rPr>
      </w:pPr>
    </w:p>
    <w:p w:rsidR="00FC65C8" w:rsidRDefault="00FC65C8" w:rsidP="00FC65C8">
      <w:pPr>
        <w:spacing w:line="240" w:lineRule="exact"/>
        <w:ind w:right="-57"/>
        <w:rPr>
          <w:rFonts w:ascii="仿宋" w:eastAsia="仿宋" w:hAnsi="仿宋"/>
          <w:color w:val="000000" w:themeColor="text1"/>
          <w:sz w:val="32"/>
          <w:szCs w:val="32"/>
        </w:rPr>
      </w:pPr>
    </w:p>
    <w:p w:rsidR="00FC65C8" w:rsidRPr="00FC65C8" w:rsidRDefault="00CA58B5" w:rsidP="00FC65C8">
      <w:pPr>
        <w:spacing w:line="600" w:lineRule="exact"/>
        <w:ind w:firstLineChars="250" w:firstLine="654"/>
        <w:rPr>
          <w:rFonts w:ascii="仿宋" w:eastAsia="仿宋" w:hAnsi="仿宋"/>
          <w:sz w:val="32"/>
          <w:szCs w:val="32"/>
        </w:rPr>
      </w:pPr>
      <w:r>
        <w:rPr>
          <w:rFonts w:ascii="仿宋_GB2312" w:eastAsia="仿宋_GB2312" w:hAnsi="仿宋"/>
          <w:noProof/>
          <w:sz w:val="28"/>
          <w:szCs w:val="28"/>
        </w:rPr>
        <mc:AlternateContent>
          <mc:Choice Requires="wps">
            <w:drawing>
              <wp:anchor distT="0" distB="0" distL="114300" distR="114300" simplePos="0" relativeHeight="251657216" behindDoc="0" locked="0" layoutInCell="1" allowOverlap="1">
                <wp:simplePos x="0" y="0"/>
                <wp:positionH relativeFrom="column">
                  <wp:posOffset>191770</wp:posOffset>
                </wp:positionH>
                <wp:positionV relativeFrom="paragraph">
                  <wp:posOffset>428625</wp:posOffset>
                </wp:positionV>
                <wp:extent cx="5705475" cy="0"/>
                <wp:effectExtent l="10795" t="9525" r="825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5.1pt;margin-top:33.75pt;width:44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" strokeweight="1.25pt"/>
            </w:pict>
          </mc:Fallback>
        </mc:AlternateContent>
      </w:r>
      <w:r>
        <w:rPr>
          <w:rFonts w:ascii="仿宋_GB2312" w:eastAsia="仿宋_GB2312" w:hAnsi="仿宋"/>
          <w:noProof/>
          <w:sz w:val="28"/>
          <w:szCs w:val="28"/>
        </w:rPr>
        <mc:AlternateContent>
          <mc:Choice Requires="wps">
            <w:drawing>
              <wp:anchor distT="0" distB="0" distL="114300" distR="114300" simplePos="0" relativeHeight="251658240" behindDoc="0" locked="0" layoutInCell="1" allowOverlap="1">
                <wp:simplePos x="0" y="0"/>
                <wp:positionH relativeFrom="column">
                  <wp:posOffset>201295</wp:posOffset>
                </wp:positionH>
                <wp:positionV relativeFrom="paragraph">
                  <wp:posOffset>57785</wp:posOffset>
                </wp:positionV>
                <wp:extent cx="5705475" cy="0"/>
                <wp:effectExtent l="10795" t="10160" r="825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5.85pt;margin-top:4.55pt;width:44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" strokeweight="1.25pt"/>
            </w:pict>
          </mc:Fallback>
        </mc:AlternateContent>
      </w:r>
      <w:r w:rsidR="00FC65C8" w:rsidRPr="003A6625">
        <w:rPr>
          <w:rFonts w:ascii="仿宋_GB2312" w:eastAsia="仿宋_GB2312" w:hAnsi="仿宋" w:hint="eastAsia"/>
          <w:sz w:val="28"/>
          <w:szCs w:val="28"/>
        </w:rPr>
        <w:t xml:space="preserve">南昌市科学技术局办公室     </w:t>
      </w:r>
      <w:r w:rsidR="00FC65C8">
        <w:rPr>
          <w:rFonts w:ascii="仿宋_GB2312" w:eastAsia="仿宋_GB2312" w:hAnsi="仿宋" w:hint="eastAsia"/>
          <w:sz w:val="28"/>
          <w:szCs w:val="28"/>
        </w:rPr>
        <w:t xml:space="preserve"> </w:t>
      </w:r>
      <w:r w:rsidR="00FC65C8" w:rsidRPr="003A6625">
        <w:rPr>
          <w:rFonts w:ascii="仿宋_GB2312" w:eastAsia="仿宋_GB2312" w:hAnsi="仿宋" w:hint="eastAsia"/>
          <w:sz w:val="28"/>
          <w:szCs w:val="28"/>
        </w:rPr>
        <w:t xml:space="preserve">    </w:t>
      </w:r>
      <w:r w:rsidR="00FC65C8">
        <w:rPr>
          <w:rFonts w:ascii="仿宋_GB2312" w:eastAsia="仿宋_GB2312" w:hAnsi="仿宋" w:hint="eastAsia"/>
          <w:sz w:val="28"/>
          <w:szCs w:val="28"/>
        </w:rPr>
        <w:t xml:space="preserve">            </w:t>
      </w:r>
      <w:r w:rsidR="00FC65C8" w:rsidRPr="003A6625">
        <w:rPr>
          <w:rFonts w:ascii="仿宋_GB2312" w:eastAsia="仿宋_GB2312" w:hAnsi="仿宋" w:hint="eastAsia"/>
          <w:sz w:val="28"/>
          <w:szCs w:val="28"/>
        </w:rPr>
        <w:t>201</w:t>
      </w:r>
      <w:r w:rsidR="00FC65C8">
        <w:rPr>
          <w:rFonts w:ascii="仿宋_GB2312" w:eastAsia="仿宋_GB2312" w:hAnsi="仿宋" w:hint="eastAsia"/>
          <w:sz w:val="28"/>
          <w:szCs w:val="28"/>
        </w:rPr>
        <w:t>7</w:t>
      </w:r>
      <w:r w:rsidR="00FC65C8" w:rsidRPr="003A6625">
        <w:rPr>
          <w:rFonts w:ascii="仿宋_GB2312" w:eastAsia="仿宋_GB2312" w:hAnsi="仿宋" w:hint="eastAsia"/>
          <w:sz w:val="28"/>
          <w:szCs w:val="28"/>
        </w:rPr>
        <w:t>年</w:t>
      </w:r>
      <w:r w:rsidR="00FC65C8">
        <w:rPr>
          <w:rFonts w:ascii="仿宋_GB2312" w:eastAsia="仿宋_GB2312" w:hAnsi="仿宋" w:hint="eastAsia"/>
          <w:sz w:val="28"/>
          <w:szCs w:val="28"/>
        </w:rPr>
        <w:t>10</w:t>
      </w:r>
      <w:r w:rsidR="00FC65C8" w:rsidRPr="003A6625">
        <w:rPr>
          <w:rFonts w:ascii="仿宋_GB2312" w:eastAsia="仿宋_GB2312" w:hAnsi="仿宋" w:hint="eastAsia"/>
          <w:sz w:val="28"/>
          <w:szCs w:val="28"/>
        </w:rPr>
        <w:t>月</w:t>
      </w:r>
      <w:r w:rsidR="00FC65C8">
        <w:rPr>
          <w:rFonts w:ascii="仿宋_GB2312" w:eastAsia="仿宋_GB2312" w:hAnsi="仿宋" w:hint="eastAsia"/>
          <w:sz w:val="28"/>
          <w:szCs w:val="28"/>
        </w:rPr>
        <w:t>31</w:t>
      </w:r>
      <w:r w:rsidR="00FC65C8" w:rsidRPr="003A6625">
        <w:rPr>
          <w:rFonts w:ascii="仿宋_GB2312" w:eastAsia="仿宋_GB2312" w:hAnsi="仿宋" w:hint="eastAsia"/>
          <w:sz w:val="28"/>
          <w:szCs w:val="28"/>
        </w:rPr>
        <w:t>日印发</w:t>
      </w:r>
    </w:p>
    <w:sectPr w:rsidR="00FC65C8" w:rsidRPr="00FC65C8" w:rsidSect="00A730E8">
      <w:headerReference w:type="default" r:id="rId9"/>
      <w:footerReference w:type="even" r:id="rId10"/>
      <w:footerReference w:type="default" r:id="rId11"/>
      <w:pgSz w:w="11906" w:h="16838" w:code="9"/>
      <w:pgMar w:top="2098" w:right="1304" w:bottom="1588" w:left="1588" w:header="851" w:footer="851" w:gutter="0"/>
      <w:pgNumType w:fmt="numberInDash"/>
      <w:cols w:space="425"/>
      <w:docGrid w:type="linesAndChars" w:linePitch="292" w:charSpace="-3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04" w:rsidRDefault="00EA1004">
      <w:r>
        <w:separator/>
      </w:r>
    </w:p>
  </w:endnote>
  <w:endnote w:type="continuationSeparator" w:id="0">
    <w:p w:rsidR="00EA1004" w:rsidRDefault="00EA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6209"/>
    </w:sdtPr>
    <w:sdtEndPr/>
    <w:sdtContent>
      <w:p w:rsidR="00A23561" w:rsidRDefault="000D5C17">
        <w:pPr>
          <w:pStyle w:val="a3"/>
          <w:ind w:right="540" w:firstLineChars="100" w:firstLine="180"/>
        </w:pPr>
        <w:r>
          <w:rPr>
            <w:rFonts w:asciiTheme="minorEastAsia" w:hAnsiTheme="minorEastAsia"/>
            <w:sz w:val="28"/>
            <w:szCs w:val="28"/>
          </w:rPr>
          <w:fldChar w:fldCharType="begin"/>
        </w:r>
        <w:r w:rsidR="00ED1157">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165F15" w:rsidRPr="00165F15">
          <w:rPr>
            <w:rFonts w:asciiTheme="minorEastAsia" w:hAnsiTheme="minorEastAsia"/>
            <w:noProof/>
            <w:sz w:val="28"/>
            <w:szCs w:val="28"/>
            <w:lang w:val="zh-CN"/>
          </w:rPr>
          <w:t>-</w:t>
        </w:r>
        <w:r w:rsidR="00165F15">
          <w:rPr>
            <w:rFonts w:asciiTheme="minorEastAsia" w:hAnsiTheme="minorEastAsia"/>
            <w:noProof/>
            <w:sz w:val="28"/>
            <w:szCs w:val="28"/>
          </w:rPr>
          <w:t xml:space="preserve"> 8 -</w:t>
        </w:r>
        <w:r>
          <w:rPr>
            <w:rFonts w:asciiTheme="minorEastAsia" w:hAnsiTheme="minorEastAsia"/>
            <w:sz w:val="28"/>
            <w:szCs w:val="28"/>
          </w:rPr>
          <w:fldChar w:fldCharType="end"/>
        </w:r>
      </w:p>
    </w:sdtContent>
  </w:sdt>
  <w:p w:rsidR="00A23561" w:rsidRDefault="00A235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6194"/>
    </w:sdtPr>
    <w:sdtEndPr/>
    <w:sdtContent>
      <w:p w:rsidR="00A23561" w:rsidRDefault="000D5C17">
        <w:pPr>
          <w:pStyle w:val="a3"/>
          <w:ind w:right="180"/>
          <w:jc w:val="right"/>
        </w:pPr>
        <w:r>
          <w:rPr>
            <w:rFonts w:asciiTheme="minorEastAsia" w:hAnsiTheme="minorEastAsia"/>
            <w:sz w:val="28"/>
            <w:szCs w:val="28"/>
          </w:rPr>
          <w:fldChar w:fldCharType="begin"/>
        </w:r>
        <w:r w:rsidR="00ED1157">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165F15" w:rsidRPr="00165F15">
          <w:rPr>
            <w:rFonts w:asciiTheme="minorEastAsia" w:hAnsiTheme="minorEastAsia"/>
            <w:noProof/>
            <w:sz w:val="28"/>
            <w:szCs w:val="28"/>
            <w:lang w:val="zh-CN"/>
          </w:rPr>
          <w:t>-</w:t>
        </w:r>
        <w:r w:rsidR="00165F15">
          <w:rPr>
            <w:rFonts w:asciiTheme="minorEastAsia" w:hAnsiTheme="minorEastAsia"/>
            <w:noProof/>
            <w:sz w:val="28"/>
            <w:szCs w:val="28"/>
          </w:rPr>
          <w:t xml:space="preserve"> 9 -</w:t>
        </w:r>
        <w:r>
          <w:rPr>
            <w:rFonts w:asciiTheme="minorEastAsia" w:hAnsiTheme="minorEastAsia"/>
            <w:sz w:val="28"/>
            <w:szCs w:val="28"/>
          </w:rPr>
          <w:fldChar w:fldCharType="end"/>
        </w:r>
      </w:p>
    </w:sdtContent>
  </w:sdt>
  <w:p w:rsidR="00A23561" w:rsidRDefault="00A235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04" w:rsidRDefault="00EA1004">
      <w:r>
        <w:separator/>
      </w:r>
    </w:p>
  </w:footnote>
  <w:footnote w:type="continuationSeparator" w:id="0">
    <w:p w:rsidR="00EA1004" w:rsidRDefault="00EA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61" w:rsidRDefault="00A2356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41EF"/>
    <w:multiLevelType w:val="multilevel"/>
    <w:tmpl w:val="22FF41EF"/>
    <w:lvl w:ilvl="0">
      <w:start w:val="1"/>
      <w:numFmt w:val="japaneseCounting"/>
      <w:lvlText w:val="第%1条"/>
      <w:lvlJc w:val="left"/>
      <w:pPr>
        <w:ind w:left="2215" w:hanging="1080"/>
      </w:pPr>
      <w:rPr>
        <w:rFonts w:ascii="黑体" w:eastAsia="黑体"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8D9758F"/>
    <w:multiLevelType w:val="hybridMultilevel"/>
    <w:tmpl w:val="CF544E88"/>
    <w:lvl w:ilvl="0" w:tplc="5980EA6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EE921B"/>
    <w:multiLevelType w:val="singleLevel"/>
    <w:tmpl w:val="59EE921B"/>
    <w:lvl w:ilvl="0">
      <w:start w:val="4"/>
      <w:numFmt w:val="chineseCounting"/>
      <w:suff w:val="space"/>
      <w:lvlText w:val="第%1章"/>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96"/>
  <w:drawingGridVerticalSpacing w:val="14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C3"/>
    <w:rsid w:val="00006F60"/>
    <w:rsid w:val="00024615"/>
    <w:rsid w:val="000530DC"/>
    <w:rsid w:val="00062A9C"/>
    <w:rsid w:val="000662CC"/>
    <w:rsid w:val="00083440"/>
    <w:rsid w:val="000861A1"/>
    <w:rsid w:val="000A6A65"/>
    <w:rsid w:val="000B39D8"/>
    <w:rsid w:val="000D2994"/>
    <w:rsid w:val="000D5C17"/>
    <w:rsid w:val="000F5048"/>
    <w:rsid w:val="00110792"/>
    <w:rsid w:val="00114799"/>
    <w:rsid w:val="0012307A"/>
    <w:rsid w:val="001345B3"/>
    <w:rsid w:val="00147CE1"/>
    <w:rsid w:val="0015195B"/>
    <w:rsid w:val="00152739"/>
    <w:rsid w:val="00164826"/>
    <w:rsid w:val="00165F15"/>
    <w:rsid w:val="00172195"/>
    <w:rsid w:val="00181E6B"/>
    <w:rsid w:val="0018527B"/>
    <w:rsid w:val="00185536"/>
    <w:rsid w:val="0020747A"/>
    <w:rsid w:val="00214073"/>
    <w:rsid w:val="002371F8"/>
    <w:rsid w:val="0025268D"/>
    <w:rsid w:val="002645A4"/>
    <w:rsid w:val="00270D14"/>
    <w:rsid w:val="002716B2"/>
    <w:rsid w:val="002772DE"/>
    <w:rsid w:val="00277FEA"/>
    <w:rsid w:val="002B16C3"/>
    <w:rsid w:val="002C540F"/>
    <w:rsid w:val="002C54EE"/>
    <w:rsid w:val="0030367A"/>
    <w:rsid w:val="00304889"/>
    <w:rsid w:val="00314CE4"/>
    <w:rsid w:val="003227EA"/>
    <w:rsid w:val="003354E2"/>
    <w:rsid w:val="003457BA"/>
    <w:rsid w:val="00347569"/>
    <w:rsid w:val="00350903"/>
    <w:rsid w:val="00352D48"/>
    <w:rsid w:val="00387D93"/>
    <w:rsid w:val="003A11D9"/>
    <w:rsid w:val="003A5234"/>
    <w:rsid w:val="003C25BD"/>
    <w:rsid w:val="003C64B3"/>
    <w:rsid w:val="003D75F2"/>
    <w:rsid w:val="003F327A"/>
    <w:rsid w:val="003F7135"/>
    <w:rsid w:val="004777EE"/>
    <w:rsid w:val="00487662"/>
    <w:rsid w:val="004B0DC4"/>
    <w:rsid w:val="004E31B5"/>
    <w:rsid w:val="004F1F24"/>
    <w:rsid w:val="00512839"/>
    <w:rsid w:val="0051488A"/>
    <w:rsid w:val="00535760"/>
    <w:rsid w:val="005528EC"/>
    <w:rsid w:val="00562FC3"/>
    <w:rsid w:val="00563D64"/>
    <w:rsid w:val="005666E1"/>
    <w:rsid w:val="00566F7C"/>
    <w:rsid w:val="00585C27"/>
    <w:rsid w:val="005B6215"/>
    <w:rsid w:val="005E0939"/>
    <w:rsid w:val="0061400D"/>
    <w:rsid w:val="00634770"/>
    <w:rsid w:val="00641E98"/>
    <w:rsid w:val="00650E2C"/>
    <w:rsid w:val="006537A7"/>
    <w:rsid w:val="0065561F"/>
    <w:rsid w:val="0068214D"/>
    <w:rsid w:val="00697301"/>
    <w:rsid w:val="006B136A"/>
    <w:rsid w:val="006D1453"/>
    <w:rsid w:val="006D2074"/>
    <w:rsid w:val="006D3998"/>
    <w:rsid w:val="006D46BB"/>
    <w:rsid w:val="006D6CF9"/>
    <w:rsid w:val="006E71DB"/>
    <w:rsid w:val="007078A5"/>
    <w:rsid w:val="00713639"/>
    <w:rsid w:val="00726A90"/>
    <w:rsid w:val="0073713B"/>
    <w:rsid w:val="0074282C"/>
    <w:rsid w:val="007437DA"/>
    <w:rsid w:val="00756379"/>
    <w:rsid w:val="007579BC"/>
    <w:rsid w:val="007A0431"/>
    <w:rsid w:val="007B6FBC"/>
    <w:rsid w:val="007C1CE3"/>
    <w:rsid w:val="007C7D15"/>
    <w:rsid w:val="007D74CB"/>
    <w:rsid w:val="0080574B"/>
    <w:rsid w:val="0081735D"/>
    <w:rsid w:val="008236FA"/>
    <w:rsid w:val="00834A63"/>
    <w:rsid w:val="00847A7F"/>
    <w:rsid w:val="008626D9"/>
    <w:rsid w:val="00890CE4"/>
    <w:rsid w:val="008977C3"/>
    <w:rsid w:val="00897BC0"/>
    <w:rsid w:val="008A5D2C"/>
    <w:rsid w:val="008B0802"/>
    <w:rsid w:val="008B686B"/>
    <w:rsid w:val="008D1E73"/>
    <w:rsid w:val="008D70A4"/>
    <w:rsid w:val="008E3F33"/>
    <w:rsid w:val="00903D8D"/>
    <w:rsid w:val="009066E5"/>
    <w:rsid w:val="0090776E"/>
    <w:rsid w:val="00916D2A"/>
    <w:rsid w:val="0092648A"/>
    <w:rsid w:val="00931758"/>
    <w:rsid w:val="00940B4D"/>
    <w:rsid w:val="00967F4E"/>
    <w:rsid w:val="00982204"/>
    <w:rsid w:val="00985113"/>
    <w:rsid w:val="00990E6C"/>
    <w:rsid w:val="00991D3E"/>
    <w:rsid w:val="00993D4E"/>
    <w:rsid w:val="009A2012"/>
    <w:rsid w:val="009B3780"/>
    <w:rsid w:val="009B7946"/>
    <w:rsid w:val="009C2793"/>
    <w:rsid w:val="009D7D18"/>
    <w:rsid w:val="009F1213"/>
    <w:rsid w:val="00A13A82"/>
    <w:rsid w:val="00A14A77"/>
    <w:rsid w:val="00A23561"/>
    <w:rsid w:val="00A24516"/>
    <w:rsid w:val="00A71283"/>
    <w:rsid w:val="00A72BC9"/>
    <w:rsid w:val="00A730E8"/>
    <w:rsid w:val="00A7599A"/>
    <w:rsid w:val="00A80AD8"/>
    <w:rsid w:val="00AA5247"/>
    <w:rsid w:val="00B33C3B"/>
    <w:rsid w:val="00B37B72"/>
    <w:rsid w:val="00B46613"/>
    <w:rsid w:val="00B54E39"/>
    <w:rsid w:val="00BB65A5"/>
    <w:rsid w:val="00BC4DDE"/>
    <w:rsid w:val="00BE0135"/>
    <w:rsid w:val="00C113C2"/>
    <w:rsid w:val="00C22757"/>
    <w:rsid w:val="00C24D5C"/>
    <w:rsid w:val="00C2520B"/>
    <w:rsid w:val="00C35BE1"/>
    <w:rsid w:val="00C60552"/>
    <w:rsid w:val="00C61E67"/>
    <w:rsid w:val="00C90968"/>
    <w:rsid w:val="00CA58B5"/>
    <w:rsid w:val="00CA7BD4"/>
    <w:rsid w:val="00CB7F44"/>
    <w:rsid w:val="00CC16A2"/>
    <w:rsid w:val="00CE53A5"/>
    <w:rsid w:val="00CF629D"/>
    <w:rsid w:val="00CF72C7"/>
    <w:rsid w:val="00D159B8"/>
    <w:rsid w:val="00D2408A"/>
    <w:rsid w:val="00D36E18"/>
    <w:rsid w:val="00D570FF"/>
    <w:rsid w:val="00DA1D16"/>
    <w:rsid w:val="00DD04F9"/>
    <w:rsid w:val="00DF5141"/>
    <w:rsid w:val="00E240C7"/>
    <w:rsid w:val="00E52630"/>
    <w:rsid w:val="00E75660"/>
    <w:rsid w:val="00E82CD8"/>
    <w:rsid w:val="00E8396B"/>
    <w:rsid w:val="00E83BE9"/>
    <w:rsid w:val="00EA1004"/>
    <w:rsid w:val="00EA5FE7"/>
    <w:rsid w:val="00EC1F08"/>
    <w:rsid w:val="00EC6AAB"/>
    <w:rsid w:val="00ED1157"/>
    <w:rsid w:val="00ED1FE3"/>
    <w:rsid w:val="00EE752C"/>
    <w:rsid w:val="00EF18CC"/>
    <w:rsid w:val="00F04EB4"/>
    <w:rsid w:val="00F07596"/>
    <w:rsid w:val="00F2603A"/>
    <w:rsid w:val="00F35F3E"/>
    <w:rsid w:val="00F40B08"/>
    <w:rsid w:val="00F524A7"/>
    <w:rsid w:val="00F76AB3"/>
    <w:rsid w:val="00F94E19"/>
    <w:rsid w:val="00FA60F2"/>
    <w:rsid w:val="00FB451B"/>
    <w:rsid w:val="00FC35B7"/>
    <w:rsid w:val="00FC65C8"/>
    <w:rsid w:val="00FD194C"/>
    <w:rsid w:val="00FF18D5"/>
    <w:rsid w:val="00FF3E69"/>
    <w:rsid w:val="359D381D"/>
    <w:rsid w:val="55DB20C0"/>
    <w:rsid w:val="67D418F7"/>
    <w:rsid w:val="6A4A72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F18D5"/>
    <w:pPr>
      <w:tabs>
        <w:tab w:val="center" w:pos="4153"/>
        <w:tab w:val="right" w:pos="8306"/>
      </w:tabs>
      <w:snapToGrid w:val="0"/>
      <w:jc w:val="left"/>
    </w:pPr>
    <w:rPr>
      <w:sz w:val="18"/>
      <w:szCs w:val="18"/>
    </w:rPr>
  </w:style>
  <w:style w:type="paragraph" w:styleId="a4">
    <w:name w:val="header"/>
    <w:basedOn w:val="a"/>
    <w:link w:val="Char0"/>
    <w:uiPriority w:val="99"/>
    <w:unhideWhenUsed/>
    <w:rsid w:val="00FF18D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FF18D5"/>
    <w:pPr>
      <w:ind w:firstLineChars="200" w:firstLine="420"/>
    </w:pPr>
  </w:style>
  <w:style w:type="character" w:customStyle="1" w:styleId="Char0">
    <w:name w:val="页眉 Char"/>
    <w:basedOn w:val="a0"/>
    <w:link w:val="a4"/>
    <w:uiPriority w:val="99"/>
    <w:semiHidden/>
    <w:rsid w:val="00FF18D5"/>
    <w:rPr>
      <w:sz w:val="18"/>
      <w:szCs w:val="18"/>
    </w:rPr>
  </w:style>
  <w:style w:type="character" w:customStyle="1" w:styleId="Char">
    <w:name w:val="页脚 Char"/>
    <w:basedOn w:val="a0"/>
    <w:link w:val="a3"/>
    <w:uiPriority w:val="99"/>
    <w:qFormat/>
    <w:rsid w:val="00FF18D5"/>
    <w:rPr>
      <w:sz w:val="18"/>
      <w:szCs w:val="18"/>
    </w:rPr>
  </w:style>
  <w:style w:type="paragraph" w:styleId="a5">
    <w:name w:val="Balloon Text"/>
    <w:basedOn w:val="a"/>
    <w:link w:val="Char1"/>
    <w:uiPriority w:val="99"/>
    <w:semiHidden/>
    <w:unhideWhenUsed/>
    <w:rsid w:val="006B136A"/>
    <w:rPr>
      <w:sz w:val="18"/>
      <w:szCs w:val="18"/>
    </w:rPr>
  </w:style>
  <w:style w:type="character" w:customStyle="1" w:styleId="Char1">
    <w:name w:val="批注框文本 Char"/>
    <w:basedOn w:val="a0"/>
    <w:link w:val="a5"/>
    <w:uiPriority w:val="99"/>
    <w:semiHidden/>
    <w:rsid w:val="006B136A"/>
    <w:rPr>
      <w:kern w:val="2"/>
      <w:sz w:val="18"/>
      <w:szCs w:val="18"/>
    </w:rPr>
  </w:style>
  <w:style w:type="paragraph" w:styleId="a6">
    <w:name w:val="List Paragraph"/>
    <w:basedOn w:val="a"/>
    <w:uiPriority w:val="99"/>
    <w:rsid w:val="003D75F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F18D5"/>
    <w:pPr>
      <w:tabs>
        <w:tab w:val="center" w:pos="4153"/>
        <w:tab w:val="right" w:pos="8306"/>
      </w:tabs>
      <w:snapToGrid w:val="0"/>
      <w:jc w:val="left"/>
    </w:pPr>
    <w:rPr>
      <w:sz w:val="18"/>
      <w:szCs w:val="18"/>
    </w:rPr>
  </w:style>
  <w:style w:type="paragraph" w:styleId="a4">
    <w:name w:val="header"/>
    <w:basedOn w:val="a"/>
    <w:link w:val="Char0"/>
    <w:uiPriority w:val="99"/>
    <w:unhideWhenUsed/>
    <w:rsid w:val="00FF18D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FF18D5"/>
    <w:pPr>
      <w:ind w:firstLineChars="200" w:firstLine="420"/>
    </w:pPr>
  </w:style>
  <w:style w:type="character" w:customStyle="1" w:styleId="Char0">
    <w:name w:val="页眉 Char"/>
    <w:basedOn w:val="a0"/>
    <w:link w:val="a4"/>
    <w:uiPriority w:val="99"/>
    <w:semiHidden/>
    <w:rsid w:val="00FF18D5"/>
    <w:rPr>
      <w:sz w:val="18"/>
      <w:szCs w:val="18"/>
    </w:rPr>
  </w:style>
  <w:style w:type="character" w:customStyle="1" w:styleId="Char">
    <w:name w:val="页脚 Char"/>
    <w:basedOn w:val="a0"/>
    <w:link w:val="a3"/>
    <w:uiPriority w:val="99"/>
    <w:qFormat/>
    <w:rsid w:val="00FF18D5"/>
    <w:rPr>
      <w:sz w:val="18"/>
      <w:szCs w:val="18"/>
    </w:rPr>
  </w:style>
  <w:style w:type="paragraph" w:styleId="a5">
    <w:name w:val="Balloon Text"/>
    <w:basedOn w:val="a"/>
    <w:link w:val="Char1"/>
    <w:uiPriority w:val="99"/>
    <w:semiHidden/>
    <w:unhideWhenUsed/>
    <w:rsid w:val="006B136A"/>
    <w:rPr>
      <w:sz w:val="18"/>
      <w:szCs w:val="18"/>
    </w:rPr>
  </w:style>
  <w:style w:type="character" w:customStyle="1" w:styleId="Char1">
    <w:name w:val="批注框文本 Char"/>
    <w:basedOn w:val="a0"/>
    <w:link w:val="a5"/>
    <w:uiPriority w:val="99"/>
    <w:semiHidden/>
    <w:rsid w:val="006B136A"/>
    <w:rPr>
      <w:kern w:val="2"/>
      <w:sz w:val="18"/>
      <w:szCs w:val="18"/>
    </w:rPr>
  </w:style>
  <w:style w:type="paragraph" w:styleId="a6">
    <w:name w:val="List Paragraph"/>
    <w:basedOn w:val="a"/>
    <w:uiPriority w:val="99"/>
    <w:rsid w:val="003D75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5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513</Words>
  <Characters>2927</Characters>
  <Application>Microsoft Office Word</Application>
  <DocSecurity>0</DocSecurity>
  <Lines>24</Lines>
  <Paragraphs>6</Paragraphs>
  <ScaleCrop>false</ScaleCrop>
  <Company>Sky123.Org</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 用户</cp:lastModifiedBy>
  <cp:revision>3</cp:revision>
  <cp:lastPrinted>2017-10-31T02:37:00Z</cp:lastPrinted>
  <dcterms:created xsi:type="dcterms:W3CDTF">2018-04-11T01:33:00Z</dcterms:created>
  <dcterms:modified xsi:type="dcterms:W3CDTF">2018-04-25T07:35:00Z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