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56" w:rsidRDefault="00C51D56" w:rsidP="00C51D56">
      <w:pPr>
        <w:pStyle w:val="1"/>
        <w:jc w:val="center"/>
        <w:rPr>
          <w:rFonts w:hint="eastAsia"/>
        </w:rPr>
      </w:pPr>
      <w:r>
        <w:rPr>
          <w:rFonts w:hint="eastAsia"/>
        </w:rPr>
        <w:t>江西省科技厅关于印发</w:t>
      </w:r>
    </w:p>
    <w:p w:rsidR="00C51D56" w:rsidRDefault="00C51D56" w:rsidP="00C51D56">
      <w:pPr>
        <w:pStyle w:val="1"/>
        <w:jc w:val="center"/>
        <w:rPr>
          <w:rFonts w:hint="eastAsia"/>
        </w:rPr>
      </w:pPr>
      <w:r>
        <w:rPr>
          <w:rFonts w:hint="eastAsia"/>
        </w:rPr>
        <w:t>《江西省“科贷通”贷款贴息资金管理细则》</w:t>
      </w:r>
    </w:p>
    <w:p w:rsidR="00172874" w:rsidRDefault="00C51D56" w:rsidP="00C51D56">
      <w:pPr>
        <w:pStyle w:val="1"/>
        <w:jc w:val="center"/>
        <w:rPr>
          <w:rFonts w:hint="eastAsia"/>
        </w:rPr>
      </w:pPr>
      <w:r>
        <w:rPr>
          <w:rFonts w:hint="eastAsia"/>
        </w:rPr>
        <w:t>(</w:t>
      </w:r>
      <w:r>
        <w:rPr>
          <w:rFonts w:hint="eastAsia"/>
        </w:rPr>
        <w:t>试行</w:t>
      </w:r>
      <w:r>
        <w:rPr>
          <w:rFonts w:hint="eastAsia"/>
        </w:rPr>
        <w:t>)</w:t>
      </w:r>
      <w:r>
        <w:rPr>
          <w:rFonts w:hint="eastAsia"/>
        </w:rPr>
        <w:t>的通知</w:t>
      </w:r>
    </w:p>
    <w:p w:rsidR="00C51D56" w:rsidRPr="00C51D56" w:rsidRDefault="00C51D56" w:rsidP="00C51D56">
      <w:pPr>
        <w:widowControl/>
        <w:spacing w:before="100" w:beforeAutospacing="1" w:after="100" w:afterAutospacing="1" w:line="640" w:lineRule="atLeast"/>
        <w:jc w:val="center"/>
        <w:textAlignment w:val="top"/>
        <w:rPr>
          <w:rFonts w:ascii="微软雅黑" w:eastAsia="微软雅黑" w:hAnsi="微软雅黑" w:cs="宋体"/>
          <w:color w:val="000000"/>
          <w:kern w:val="0"/>
          <w:szCs w:val="21"/>
        </w:rPr>
      </w:pPr>
      <w:proofErr w:type="gramStart"/>
      <w:r w:rsidRPr="00C51D56">
        <w:rPr>
          <w:rFonts w:ascii="宋体" w:eastAsia="宋体" w:hAnsi="宋体" w:cs="宋体" w:hint="eastAsia"/>
          <w:color w:val="000000"/>
          <w:kern w:val="0"/>
          <w:sz w:val="27"/>
          <w:szCs w:val="27"/>
        </w:rPr>
        <w:t>赣科发</w:t>
      </w:r>
      <w:proofErr w:type="gramEnd"/>
      <w:r w:rsidRPr="00C51D56">
        <w:rPr>
          <w:rFonts w:ascii="宋体" w:eastAsia="宋体" w:hAnsi="宋体" w:cs="宋体" w:hint="eastAsia"/>
          <w:color w:val="000000"/>
          <w:kern w:val="0"/>
          <w:sz w:val="27"/>
          <w:szCs w:val="27"/>
        </w:rPr>
        <w:t>计字〔2018〕95号</w:t>
      </w:r>
    </w:p>
    <w:p w:rsidR="00C51D56" w:rsidRPr="00C51D56" w:rsidRDefault="00C51D56" w:rsidP="00C51D56">
      <w:pPr>
        <w:widowControl/>
        <w:spacing w:before="100" w:beforeAutospacing="1" w:after="100" w:afterAutospacing="1" w:line="640" w:lineRule="atLeast"/>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 </w:t>
      </w:r>
    </w:p>
    <w:p w:rsidR="00C51D56" w:rsidRPr="00C51D56" w:rsidRDefault="00C51D56" w:rsidP="00C51D56">
      <w:pPr>
        <w:widowControl/>
        <w:spacing w:before="100" w:beforeAutospacing="1" w:after="100" w:afterAutospacing="1" w:line="640" w:lineRule="atLeast"/>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各设区市科技局、各有关单位：</w:t>
      </w:r>
    </w:p>
    <w:p w:rsidR="00C51D56" w:rsidRPr="00C51D56" w:rsidRDefault="00C51D56" w:rsidP="00C51D56">
      <w:pPr>
        <w:widowControl/>
        <w:spacing w:before="100" w:beforeAutospacing="1" w:after="100" w:afterAutospacing="1" w:line="640" w:lineRule="atLeast"/>
        <w:ind w:firstLine="640"/>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现将《江西省“科贷通”贷款贴息资金管理细则》(试行)印发给你们，请遵照执行。</w:t>
      </w:r>
    </w:p>
    <w:p w:rsidR="00C51D56" w:rsidRPr="00C51D56" w:rsidRDefault="00C51D56" w:rsidP="00C51D56">
      <w:pPr>
        <w:widowControl/>
        <w:spacing w:before="100" w:beforeAutospacing="1" w:after="100" w:afterAutospacing="1" w:line="640" w:lineRule="atLeast"/>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 </w:t>
      </w:r>
    </w:p>
    <w:p w:rsidR="00C51D56" w:rsidRPr="00C51D56" w:rsidRDefault="00C51D56" w:rsidP="00C51D56">
      <w:pPr>
        <w:widowControl/>
        <w:spacing w:before="100" w:beforeAutospacing="1" w:after="100" w:afterAutospacing="1" w:line="640" w:lineRule="atLeast"/>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 </w:t>
      </w:r>
    </w:p>
    <w:p w:rsidR="00C51D56" w:rsidRPr="00C51D56" w:rsidRDefault="00C51D56" w:rsidP="00C51D56">
      <w:pPr>
        <w:widowControl/>
        <w:spacing w:before="100" w:beforeAutospacing="1" w:after="100" w:afterAutospacing="1" w:line="640" w:lineRule="atLeast"/>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                               </w:t>
      </w:r>
    </w:p>
    <w:p w:rsidR="00C51D56" w:rsidRPr="00C51D56" w:rsidRDefault="00C51D56" w:rsidP="00C51D56">
      <w:pPr>
        <w:widowControl/>
        <w:spacing w:before="100" w:beforeAutospacing="1" w:after="100" w:afterAutospacing="1" w:line="640" w:lineRule="atLeast"/>
        <w:ind w:firstLine="4800"/>
        <w:jc w:val="right"/>
        <w:textAlignment w:val="top"/>
        <w:rPr>
          <w:rFonts w:ascii="微软雅黑" w:eastAsia="微软雅黑" w:hAnsi="微软雅黑" w:cs="宋体" w:hint="eastAsia"/>
          <w:color w:val="000000"/>
          <w:kern w:val="0"/>
          <w:szCs w:val="21"/>
        </w:rPr>
      </w:pPr>
      <w:r>
        <w:rPr>
          <w:rFonts w:ascii="宋体" w:eastAsia="宋体" w:hAnsi="宋体" w:cs="宋体" w:hint="eastAsia"/>
          <w:color w:val="000000"/>
          <w:kern w:val="0"/>
          <w:sz w:val="27"/>
          <w:szCs w:val="27"/>
        </w:rPr>
        <w:t xml:space="preserve">       </w:t>
      </w:r>
      <w:r w:rsidRPr="00C51D56">
        <w:rPr>
          <w:rFonts w:ascii="宋体" w:eastAsia="宋体" w:hAnsi="宋体" w:cs="宋体" w:hint="eastAsia"/>
          <w:color w:val="000000"/>
          <w:kern w:val="0"/>
          <w:sz w:val="27"/>
          <w:szCs w:val="27"/>
        </w:rPr>
        <w:t>江西省科</w:t>
      </w:r>
      <w:r>
        <w:rPr>
          <w:rFonts w:ascii="宋体" w:eastAsia="宋体" w:hAnsi="宋体" w:cs="宋体" w:hint="eastAsia"/>
          <w:color w:val="000000"/>
          <w:kern w:val="0"/>
          <w:sz w:val="27"/>
          <w:szCs w:val="27"/>
        </w:rPr>
        <w:t>技</w:t>
      </w:r>
      <w:r w:rsidRPr="00C51D56">
        <w:rPr>
          <w:rFonts w:ascii="宋体" w:eastAsia="宋体" w:hAnsi="宋体" w:cs="宋体" w:hint="eastAsia"/>
          <w:color w:val="000000"/>
          <w:kern w:val="0"/>
          <w:sz w:val="27"/>
          <w:szCs w:val="27"/>
        </w:rPr>
        <w:t>厅</w:t>
      </w:r>
    </w:p>
    <w:p w:rsidR="00C51D56" w:rsidRPr="00C51D56" w:rsidRDefault="00C51D56" w:rsidP="00C51D56">
      <w:pPr>
        <w:widowControl/>
        <w:spacing w:before="100" w:beforeAutospacing="1" w:after="100" w:afterAutospacing="1" w:line="640" w:lineRule="atLeast"/>
        <w:ind w:firstLine="4480"/>
        <w:jc w:val="right"/>
        <w:textAlignment w:val="top"/>
        <w:rPr>
          <w:rFonts w:ascii="微软雅黑" w:eastAsia="微软雅黑" w:hAnsi="微软雅黑" w:cs="宋体" w:hint="eastAsia"/>
          <w:color w:val="000000"/>
          <w:kern w:val="0"/>
          <w:szCs w:val="21"/>
        </w:rPr>
      </w:pPr>
      <w:r>
        <w:rPr>
          <w:rFonts w:ascii="宋体" w:eastAsia="宋体" w:hAnsi="宋体" w:cs="宋体" w:hint="eastAsia"/>
          <w:color w:val="000000"/>
          <w:kern w:val="0"/>
          <w:sz w:val="27"/>
          <w:szCs w:val="27"/>
        </w:rPr>
        <w:t>      </w:t>
      </w:r>
      <w:r w:rsidRPr="00C51D56">
        <w:rPr>
          <w:rFonts w:ascii="宋体" w:eastAsia="宋体" w:hAnsi="宋体" w:cs="宋体" w:hint="eastAsia"/>
          <w:color w:val="000000"/>
          <w:kern w:val="0"/>
          <w:sz w:val="27"/>
          <w:szCs w:val="27"/>
        </w:rPr>
        <w:t>2018年7月2</w:t>
      </w:r>
      <w:bookmarkStart w:id="0" w:name="_GoBack"/>
      <w:r w:rsidRPr="00C51D56">
        <w:rPr>
          <w:rFonts w:ascii="宋体" w:eastAsia="宋体" w:hAnsi="宋体" w:cs="宋体" w:hint="eastAsia"/>
          <w:color w:val="000000"/>
          <w:kern w:val="0"/>
          <w:sz w:val="27"/>
          <w:szCs w:val="27"/>
        </w:rPr>
        <w:t>7</w:t>
      </w:r>
      <w:bookmarkEnd w:id="0"/>
      <w:r w:rsidRPr="00C51D56">
        <w:rPr>
          <w:rFonts w:ascii="宋体" w:eastAsia="宋体" w:hAnsi="宋体" w:cs="宋体" w:hint="eastAsia"/>
          <w:color w:val="000000"/>
          <w:kern w:val="0"/>
          <w:sz w:val="27"/>
          <w:szCs w:val="27"/>
        </w:rPr>
        <w:t>日</w:t>
      </w:r>
    </w:p>
    <w:p w:rsidR="00C51D56" w:rsidRPr="00C51D56" w:rsidRDefault="00C51D56" w:rsidP="00C51D56">
      <w:pPr>
        <w:widowControl/>
        <w:spacing w:before="100" w:beforeAutospacing="1" w:after="100" w:afterAutospacing="1" w:line="640" w:lineRule="atLeast"/>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 </w:t>
      </w:r>
    </w:p>
    <w:p w:rsidR="00C51D56" w:rsidRPr="00C51D56" w:rsidRDefault="00C51D56" w:rsidP="00C51D56">
      <w:pPr>
        <w:widowControl/>
        <w:spacing w:before="100" w:beforeAutospacing="1" w:after="100" w:afterAutospacing="1" w:line="640" w:lineRule="atLeast"/>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 xml:space="preserve">　　（此件主动公开）</w:t>
      </w:r>
    </w:p>
    <w:p w:rsidR="00C51D56" w:rsidRPr="00C51D56" w:rsidRDefault="00C51D56" w:rsidP="00C51D56">
      <w:pPr>
        <w:widowControl/>
        <w:spacing w:before="100" w:beforeAutospacing="1" w:after="100" w:afterAutospacing="1" w:line="640" w:lineRule="atLeast"/>
        <w:jc w:val="left"/>
        <w:textAlignment w:val="top"/>
        <w:rPr>
          <w:rFonts w:ascii="微软雅黑" w:eastAsia="微软雅黑" w:hAnsi="微软雅黑" w:cs="宋体" w:hint="eastAsia"/>
          <w:color w:val="000000"/>
          <w:kern w:val="0"/>
          <w:szCs w:val="21"/>
        </w:rPr>
      </w:pPr>
      <w:r w:rsidRPr="00C51D56">
        <w:rPr>
          <w:rFonts w:ascii="微软雅黑" w:eastAsia="微软雅黑" w:hAnsi="微软雅黑" w:cs="宋体" w:hint="eastAsia"/>
          <w:color w:val="000000"/>
          <w:kern w:val="0"/>
          <w:szCs w:val="21"/>
        </w:rPr>
        <w:lastRenderedPageBreak/>
        <w:t> </w:t>
      </w:r>
    </w:p>
    <w:p w:rsidR="00C51D56" w:rsidRPr="00C51D56" w:rsidRDefault="00C51D56" w:rsidP="00C51D56">
      <w:pPr>
        <w:widowControl/>
        <w:jc w:val="left"/>
        <w:textAlignment w:val="top"/>
        <w:rPr>
          <w:rFonts w:ascii="微软雅黑" w:eastAsia="微软雅黑" w:hAnsi="微软雅黑" w:cs="宋体" w:hint="eastAsia"/>
          <w:color w:val="000000"/>
          <w:kern w:val="0"/>
          <w:szCs w:val="21"/>
        </w:rPr>
      </w:pPr>
      <w:r w:rsidRPr="00C51D56">
        <w:rPr>
          <w:rFonts w:ascii="微软雅黑" w:eastAsia="微软雅黑" w:hAnsi="微软雅黑" w:cs="宋体" w:hint="eastAsia"/>
          <w:color w:val="000000"/>
          <w:kern w:val="0"/>
          <w:szCs w:val="21"/>
        </w:rPr>
        <w:t xml:space="preserve">  </w:t>
      </w:r>
    </w:p>
    <w:p w:rsidR="00C51D56" w:rsidRPr="00C51D56" w:rsidRDefault="00C51D56" w:rsidP="00C51D56">
      <w:pPr>
        <w:widowControl/>
        <w:spacing w:before="100" w:beforeAutospacing="1" w:after="100" w:afterAutospacing="1" w:line="640" w:lineRule="atLeast"/>
        <w:jc w:val="center"/>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江西省“科贷通”贷款贴息资金管理细则（试行）</w:t>
      </w:r>
    </w:p>
    <w:p w:rsidR="00C51D56" w:rsidRPr="00C51D56" w:rsidRDefault="00C51D56" w:rsidP="00C51D56">
      <w:pPr>
        <w:widowControl/>
        <w:spacing w:before="100" w:beforeAutospacing="1" w:after="100" w:afterAutospacing="1" w:line="640" w:lineRule="atLeast"/>
        <w:jc w:val="center"/>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 </w:t>
      </w:r>
    </w:p>
    <w:p w:rsidR="00C51D56" w:rsidRPr="00C51D56" w:rsidRDefault="00C51D56" w:rsidP="00C51D56">
      <w:pPr>
        <w:widowControl/>
        <w:spacing w:before="100" w:beforeAutospacing="1" w:after="100" w:afterAutospacing="1" w:line="640" w:lineRule="atLeast"/>
        <w:ind w:firstLine="723"/>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第一条</w:t>
      </w:r>
      <w:r w:rsidRPr="00C51D56">
        <w:rPr>
          <w:rFonts w:ascii="宋体" w:eastAsia="宋体" w:hAnsi="宋体" w:cs="宋体" w:hint="eastAsia"/>
          <w:color w:val="000000"/>
          <w:kern w:val="0"/>
          <w:sz w:val="27"/>
          <w:szCs w:val="27"/>
        </w:rPr>
        <w:t>  为规范江西省“科贷通”贷款贴息资金管理，发挥财政资金对技术创新的引导作用，降低企业融资成本，制定本细则。</w:t>
      </w:r>
    </w:p>
    <w:p w:rsidR="00C51D56" w:rsidRPr="00C51D56" w:rsidRDefault="00C51D56" w:rsidP="00C51D56">
      <w:pPr>
        <w:widowControl/>
        <w:spacing w:before="100" w:beforeAutospacing="1" w:after="100" w:afterAutospacing="1" w:line="640" w:lineRule="atLeast"/>
        <w:ind w:firstLine="723"/>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第二条</w:t>
      </w:r>
      <w:r w:rsidRPr="00C51D56">
        <w:rPr>
          <w:rFonts w:ascii="宋体" w:eastAsia="宋体" w:hAnsi="宋体" w:cs="宋体" w:hint="eastAsia"/>
          <w:color w:val="000000"/>
          <w:kern w:val="0"/>
          <w:sz w:val="27"/>
          <w:szCs w:val="27"/>
        </w:rPr>
        <w:t>  江西省“科贷通”贷款贴息资金（以下简称贴息资金）用于补助我省科技型中小企业“科贷通”贷款利息支出。</w:t>
      </w:r>
    </w:p>
    <w:p w:rsidR="00C51D56" w:rsidRPr="00C51D56" w:rsidRDefault="00C51D56" w:rsidP="00C51D56">
      <w:pPr>
        <w:widowControl/>
        <w:shd w:val="clear" w:color="auto" w:fill="FFFFFF"/>
        <w:spacing w:before="100" w:beforeAutospacing="1" w:after="100" w:afterAutospacing="1" w:line="640" w:lineRule="atLeast"/>
        <w:ind w:firstLine="643"/>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第三条</w:t>
      </w:r>
      <w:r w:rsidRPr="00C51D56">
        <w:rPr>
          <w:rFonts w:ascii="宋体" w:eastAsia="宋体" w:hAnsi="宋体" w:cs="宋体" w:hint="eastAsia"/>
          <w:color w:val="000000"/>
          <w:kern w:val="0"/>
          <w:sz w:val="27"/>
          <w:szCs w:val="27"/>
        </w:rPr>
        <w:t xml:space="preserve">  申报贴息资金企业应为江西省内注册的具有独立企业法人资格的中小企业，企业信誉良好，获得省“科贷通”贷款支持并已及时偿还贷款本息。</w:t>
      </w:r>
    </w:p>
    <w:p w:rsidR="00C51D56" w:rsidRPr="00C51D56" w:rsidRDefault="00C51D56" w:rsidP="00C51D56">
      <w:pPr>
        <w:widowControl/>
        <w:spacing w:before="100" w:beforeAutospacing="1" w:after="100" w:afterAutospacing="1" w:line="640" w:lineRule="atLeast"/>
        <w:ind w:firstLine="643"/>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第四条</w:t>
      </w:r>
      <w:r w:rsidRPr="00C51D56">
        <w:rPr>
          <w:rFonts w:ascii="宋体" w:eastAsia="宋体" w:hAnsi="宋体" w:cs="宋体" w:hint="eastAsia"/>
          <w:color w:val="000000"/>
          <w:kern w:val="0"/>
          <w:sz w:val="27"/>
          <w:szCs w:val="27"/>
        </w:rPr>
        <w:t>  贴息资金采用总额控制和后补助方式。单一企业年度贴息为上一年度实际贷款额的1%，且最高贴息资助额不超过10万元，单一企业连续享受贷款贴息不超过3年。</w:t>
      </w:r>
    </w:p>
    <w:p w:rsidR="00C51D56" w:rsidRPr="00C51D56" w:rsidRDefault="00C51D56" w:rsidP="00C51D56">
      <w:pPr>
        <w:widowControl/>
        <w:spacing w:before="100" w:beforeAutospacing="1" w:after="100" w:afterAutospacing="1" w:line="640" w:lineRule="atLeast"/>
        <w:ind w:firstLine="645"/>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第五条</w:t>
      </w:r>
      <w:r w:rsidRPr="00C51D56">
        <w:rPr>
          <w:rFonts w:ascii="宋体" w:eastAsia="宋体" w:hAnsi="宋体" w:cs="宋体" w:hint="eastAsia"/>
          <w:color w:val="000000"/>
          <w:kern w:val="0"/>
          <w:sz w:val="27"/>
          <w:szCs w:val="27"/>
        </w:rPr>
        <w:t>  企业应在贷款还款后起60个工作日内，填写并向所在地方科技主管部门报送贴息资金申报材料。地方科技主管部门对科贷</w:t>
      </w:r>
      <w:proofErr w:type="gramStart"/>
      <w:r w:rsidRPr="00C51D56">
        <w:rPr>
          <w:rFonts w:ascii="宋体" w:eastAsia="宋体" w:hAnsi="宋体" w:cs="宋体" w:hint="eastAsia"/>
          <w:color w:val="000000"/>
          <w:kern w:val="0"/>
          <w:sz w:val="27"/>
          <w:szCs w:val="27"/>
        </w:rPr>
        <w:t>通贷款企业</w:t>
      </w:r>
      <w:proofErr w:type="gramEnd"/>
      <w:r w:rsidRPr="00C51D56">
        <w:rPr>
          <w:rFonts w:ascii="宋体" w:eastAsia="宋体" w:hAnsi="宋体" w:cs="宋体" w:hint="eastAsia"/>
          <w:color w:val="000000"/>
          <w:kern w:val="0"/>
          <w:sz w:val="27"/>
          <w:szCs w:val="27"/>
        </w:rPr>
        <w:t>的贴息申请进行审核，并汇总向省科技厅推荐。</w:t>
      </w:r>
    </w:p>
    <w:p w:rsidR="00C51D56" w:rsidRPr="00C51D56" w:rsidRDefault="00C51D56" w:rsidP="00C51D56">
      <w:pPr>
        <w:widowControl/>
        <w:spacing w:before="100" w:beforeAutospacing="1" w:after="100" w:afterAutospacing="1" w:line="640" w:lineRule="atLeast"/>
        <w:ind w:firstLine="645"/>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lastRenderedPageBreak/>
        <w:t>第六条</w:t>
      </w:r>
      <w:r w:rsidRPr="00C51D56">
        <w:rPr>
          <w:rFonts w:ascii="宋体" w:eastAsia="宋体" w:hAnsi="宋体" w:cs="宋体" w:hint="eastAsia"/>
          <w:color w:val="000000"/>
          <w:kern w:val="0"/>
          <w:sz w:val="27"/>
          <w:szCs w:val="27"/>
        </w:rPr>
        <w:t>  贴息资金申报需提供以下材料：</w:t>
      </w:r>
    </w:p>
    <w:p w:rsidR="00C51D56" w:rsidRPr="00C51D56" w:rsidRDefault="00C51D56" w:rsidP="00C51D56">
      <w:pPr>
        <w:widowControl/>
        <w:spacing w:before="100" w:beforeAutospacing="1" w:after="100" w:afterAutospacing="1" w:line="640" w:lineRule="atLeast"/>
        <w:ind w:firstLine="645"/>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1．江西省“科贷通”贷款贴息资金申请表；</w:t>
      </w:r>
    </w:p>
    <w:p w:rsidR="00C51D56" w:rsidRPr="00C51D56" w:rsidRDefault="00C51D56" w:rsidP="00C51D56">
      <w:pPr>
        <w:widowControl/>
        <w:spacing w:before="100" w:beforeAutospacing="1" w:after="100" w:afterAutospacing="1" w:line="640" w:lineRule="atLeast"/>
        <w:ind w:firstLine="645"/>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2．“科贷通”贷款合同、贷款到账凭证和还款凭证，以及付息凭证（复印件并加盖企业公章）；</w:t>
      </w:r>
    </w:p>
    <w:p w:rsidR="00C51D56" w:rsidRPr="00C51D56" w:rsidRDefault="00C51D56" w:rsidP="00C51D56">
      <w:pPr>
        <w:widowControl/>
        <w:spacing w:before="100" w:beforeAutospacing="1" w:after="100" w:afterAutospacing="1" w:line="640" w:lineRule="atLeast"/>
        <w:ind w:firstLine="645"/>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3．企业营业执照（复印件并加盖企业公章）；</w:t>
      </w:r>
    </w:p>
    <w:p w:rsidR="00C51D56" w:rsidRPr="00C51D56" w:rsidRDefault="00C51D56" w:rsidP="00C51D56">
      <w:pPr>
        <w:widowControl/>
        <w:spacing w:before="100" w:beforeAutospacing="1" w:after="100" w:afterAutospacing="1" w:line="640" w:lineRule="atLeast"/>
        <w:ind w:firstLine="645"/>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color w:val="000000"/>
          <w:kern w:val="0"/>
          <w:sz w:val="27"/>
          <w:szCs w:val="27"/>
        </w:rPr>
        <w:t>4．其他相关证明材料。</w:t>
      </w:r>
    </w:p>
    <w:p w:rsidR="00C51D56" w:rsidRPr="00C51D56" w:rsidRDefault="00C51D56" w:rsidP="00C51D56">
      <w:pPr>
        <w:widowControl/>
        <w:spacing w:before="100" w:beforeAutospacing="1" w:after="100" w:afterAutospacing="1" w:line="640" w:lineRule="atLeast"/>
        <w:ind w:firstLine="645"/>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第七条</w:t>
      </w:r>
      <w:r w:rsidRPr="00C51D56">
        <w:rPr>
          <w:rFonts w:ascii="宋体" w:eastAsia="宋体" w:hAnsi="宋体" w:cs="宋体" w:hint="eastAsia"/>
          <w:color w:val="000000"/>
          <w:kern w:val="0"/>
          <w:sz w:val="27"/>
          <w:szCs w:val="27"/>
        </w:rPr>
        <w:t xml:space="preserve">  江西省科技厅对各地贴息资金申请汇总向社会公示，公示期7天。公示结束无异议的，纳入</w:t>
      </w:r>
      <w:proofErr w:type="gramStart"/>
      <w:r w:rsidRPr="00C51D56">
        <w:rPr>
          <w:rFonts w:ascii="宋体" w:eastAsia="宋体" w:hAnsi="宋体" w:cs="宋体" w:hint="eastAsia"/>
          <w:color w:val="000000"/>
          <w:kern w:val="0"/>
          <w:sz w:val="27"/>
          <w:szCs w:val="27"/>
        </w:rPr>
        <w:t>年度省</w:t>
      </w:r>
      <w:proofErr w:type="gramEnd"/>
      <w:r w:rsidRPr="00C51D56">
        <w:rPr>
          <w:rFonts w:ascii="宋体" w:eastAsia="宋体" w:hAnsi="宋体" w:cs="宋体" w:hint="eastAsia"/>
          <w:color w:val="000000"/>
          <w:kern w:val="0"/>
          <w:sz w:val="27"/>
          <w:szCs w:val="27"/>
        </w:rPr>
        <w:t>财政预算安排，由省财政厅下达资金。</w:t>
      </w:r>
    </w:p>
    <w:p w:rsidR="00C51D56" w:rsidRPr="00C51D56" w:rsidRDefault="00C51D56" w:rsidP="00C51D56">
      <w:pPr>
        <w:widowControl/>
        <w:spacing w:before="100" w:beforeAutospacing="1" w:after="100" w:afterAutospacing="1" w:line="640" w:lineRule="atLeast"/>
        <w:ind w:firstLine="643"/>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第八条</w:t>
      </w:r>
      <w:r w:rsidRPr="00C51D56">
        <w:rPr>
          <w:rFonts w:ascii="宋体" w:eastAsia="宋体" w:hAnsi="宋体" w:cs="宋体" w:hint="eastAsia"/>
          <w:color w:val="000000"/>
          <w:kern w:val="0"/>
          <w:sz w:val="27"/>
          <w:szCs w:val="27"/>
        </w:rPr>
        <w:t xml:space="preserve">  企业应当对其申报内容的真实性负责，如通过弄虚作假等不正当手段骗取贴息资金的，一经查实，将在国家企业信用信息公示系统（江西）中进行公示，省财政厅将收回资金，并按《财政违法行为处罚条例》（国务院令第427号）等有关法律法规追究有关单位和人员的责任，三年内不得享受贷款贴息资金。</w:t>
      </w:r>
    </w:p>
    <w:p w:rsidR="00C51D56" w:rsidRPr="00C51D56" w:rsidRDefault="00C51D56" w:rsidP="00C51D56">
      <w:pPr>
        <w:widowControl/>
        <w:spacing w:before="100" w:beforeAutospacing="1" w:after="100" w:afterAutospacing="1" w:line="640" w:lineRule="atLeast"/>
        <w:ind w:firstLine="645"/>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第九条</w:t>
      </w:r>
      <w:r w:rsidRPr="00C51D56">
        <w:rPr>
          <w:rFonts w:ascii="宋体" w:eastAsia="宋体" w:hAnsi="宋体" w:cs="宋体" w:hint="eastAsia"/>
          <w:color w:val="000000"/>
          <w:kern w:val="0"/>
          <w:sz w:val="27"/>
          <w:szCs w:val="27"/>
        </w:rPr>
        <w:t xml:space="preserve">  本管理细则由江西省科技厅负责解释。</w:t>
      </w:r>
    </w:p>
    <w:p w:rsidR="00C51D56" w:rsidRPr="00C51D56" w:rsidRDefault="00C51D56" w:rsidP="00C51D56">
      <w:pPr>
        <w:widowControl/>
        <w:spacing w:before="100" w:beforeAutospacing="1" w:after="100" w:afterAutospacing="1" w:line="640" w:lineRule="atLeast"/>
        <w:ind w:firstLine="645"/>
        <w:jc w:val="left"/>
        <w:textAlignment w:val="top"/>
        <w:rPr>
          <w:rFonts w:ascii="微软雅黑" w:eastAsia="微软雅黑" w:hAnsi="微软雅黑" w:cs="宋体" w:hint="eastAsia"/>
          <w:color w:val="000000"/>
          <w:kern w:val="0"/>
          <w:szCs w:val="21"/>
        </w:rPr>
      </w:pPr>
      <w:r w:rsidRPr="00C51D56">
        <w:rPr>
          <w:rFonts w:ascii="宋体" w:eastAsia="宋体" w:hAnsi="宋体" w:cs="宋体" w:hint="eastAsia"/>
          <w:b/>
          <w:bCs/>
          <w:color w:val="000000"/>
          <w:kern w:val="0"/>
          <w:sz w:val="27"/>
          <w:szCs w:val="27"/>
        </w:rPr>
        <w:t>第十条</w:t>
      </w:r>
      <w:r w:rsidRPr="00C51D56">
        <w:rPr>
          <w:rFonts w:ascii="宋体" w:eastAsia="宋体" w:hAnsi="宋体" w:cs="宋体" w:hint="eastAsia"/>
          <w:color w:val="000000"/>
          <w:kern w:val="0"/>
          <w:sz w:val="27"/>
          <w:szCs w:val="27"/>
        </w:rPr>
        <w:t>  本管理细则自发布之日起执行。</w:t>
      </w:r>
    </w:p>
    <w:p w:rsidR="00C51D56" w:rsidRPr="00C51D56" w:rsidRDefault="00C51D56" w:rsidP="00C51D56"/>
    <w:sectPr w:rsidR="00C51D56" w:rsidRPr="00C51D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08"/>
    <w:rsid w:val="00261B87"/>
    <w:rsid w:val="004402B9"/>
    <w:rsid w:val="00AC4508"/>
    <w:rsid w:val="00BF083B"/>
    <w:rsid w:val="00C51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一级标题"/>
    <w:basedOn w:val="a"/>
    <w:next w:val="a"/>
    <w:link w:val="1Char"/>
    <w:qFormat/>
    <w:rsid w:val="00BF083B"/>
    <w:pPr>
      <w:keepNext/>
      <w:keepLines/>
      <w:spacing w:before="120" w:after="120" w:line="360" w:lineRule="auto"/>
      <w:jc w:val="left"/>
      <w:outlineLvl w:val="0"/>
    </w:pPr>
    <w:rPr>
      <w:rFonts w:asciiTheme="majorEastAsia" w:eastAsia="仿宋_GB2312" w:hAnsiTheme="majorEastAsia" w:cstheme="majorEastAsia"/>
      <w:b/>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二级标题"/>
    <w:basedOn w:val="a"/>
    <w:next w:val="a"/>
    <w:link w:val="Char"/>
    <w:qFormat/>
    <w:rsid w:val="00BF083B"/>
    <w:pPr>
      <w:spacing w:line="360" w:lineRule="auto"/>
      <w:ind w:firstLineChars="200" w:firstLine="200"/>
      <w:jc w:val="left"/>
      <w:outlineLvl w:val="1"/>
    </w:pPr>
    <w:rPr>
      <w:rFonts w:asciiTheme="majorEastAsia" w:eastAsia="仿宋_GB2312" w:hAnsiTheme="majorEastAsia" w:cstheme="majorEastAsia"/>
      <w:b/>
      <w:bCs/>
      <w:kern w:val="28"/>
      <w:sz w:val="28"/>
      <w:szCs w:val="30"/>
    </w:rPr>
  </w:style>
  <w:style w:type="character" w:customStyle="1" w:styleId="Char">
    <w:name w:val="副标题 Char"/>
    <w:aliases w:val="二级标题 Char"/>
    <w:basedOn w:val="a0"/>
    <w:link w:val="a3"/>
    <w:rsid w:val="00BF083B"/>
    <w:rPr>
      <w:rFonts w:asciiTheme="majorEastAsia" w:eastAsia="仿宋_GB2312" w:hAnsiTheme="majorEastAsia" w:cstheme="majorEastAsia"/>
      <w:b/>
      <w:bCs/>
      <w:kern w:val="28"/>
      <w:sz w:val="28"/>
      <w:szCs w:val="30"/>
    </w:rPr>
  </w:style>
  <w:style w:type="character" w:customStyle="1" w:styleId="1Char">
    <w:name w:val="标题 1 Char"/>
    <w:aliases w:val="一级标题 Char"/>
    <w:basedOn w:val="a0"/>
    <w:link w:val="1"/>
    <w:rsid w:val="00BF083B"/>
    <w:rPr>
      <w:rFonts w:asciiTheme="majorEastAsia" w:eastAsia="仿宋_GB2312" w:hAnsiTheme="majorEastAsia" w:cstheme="majorEastAsia"/>
      <w:b/>
      <w:bCs/>
      <w:kern w:val="44"/>
      <w:sz w:val="30"/>
      <w:szCs w:val="30"/>
    </w:rPr>
  </w:style>
  <w:style w:type="paragraph" w:styleId="a4">
    <w:name w:val="Title"/>
    <w:aliases w:val="三级标题"/>
    <w:basedOn w:val="a"/>
    <w:next w:val="a"/>
    <w:link w:val="Char0"/>
    <w:qFormat/>
    <w:rsid w:val="00BF083B"/>
    <w:pPr>
      <w:spacing w:line="360" w:lineRule="auto"/>
      <w:ind w:firstLineChars="200" w:firstLine="200"/>
      <w:jc w:val="left"/>
      <w:outlineLvl w:val="2"/>
    </w:pPr>
    <w:rPr>
      <w:rFonts w:asciiTheme="majorEastAsia" w:eastAsia="仿宋_GB2312" w:hAnsiTheme="majorEastAsia" w:cstheme="majorEastAsia"/>
      <w:b/>
      <w:bCs/>
      <w:sz w:val="24"/>
      <w:szCs w:val="24"/>
    </w:rPr>
  </w:style>
  <w:style w:type="character" w:customStyle="1" w:styleId="Char0">
    <w:name w:val="标题 Char"/>
    <w:aliases w:val="三级标题 Char"/>
    <w:basedOn w:val="a0"/>
    <w:link w:val="a4"/>
    <w:rsid w:val="00BF083B"/>
    <w:rPr>
      <w:rFonts w:asciiTheme="majorEastAsia" w:eastAsia="仿宋_GB2312" w:hAnsiTheme="majorEastAsia" w:cstheme="majorEastAsia"/>
      <w:b/>
      <w:bCs/>
      <w:sz w:val="24"/>
      <w:szCs w:val="24"/>
    </w:rPr>
  </w:style>
  <w:style w:type="paragraph" w:styleId="a5">
    <w:name w:val="Normal (Web)"/>
    <w:basedOn w:val="a"/>
    <w:uiPriority w:val="99"/>
    <w:semiHidden/>
    <w:unhideWhenUsed/>
    <w:rsid w:val="00C51D5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51D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一级标题"/>
    <w:basedOn w:val="a"/>
    <w:next w:val="a"/>
    <w:link w:val="1Char"/>
    <w:qFormat/>
    <w:rsid w:val="00BF083B"/>
    <w:pPr>
      <w:keepNext/>
      <w:keepLines/>
      <w:spacing w:before="120" w:after="120" w:line="360" w:lineRule="auto"/>
      <w:jc w:val="left"/>
      <w:outlineLvl w:val="0"/>
    </w:pPr>
    <w:rPr>
      <w:rFonts w:asciiTheme="majorEastAsia" w:eastAsia="仿宋_GB2312" w:hAnsiTheme="majorEastAsia" w:cstheme="majorEastAsia"/>
      <w:b/>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二级标题"/>
    <w:basedOn w:val="a"/>
    <w:next w:val="a"/>
    <w:link w:val="Char"/>
    <w:qFormat/>
    <w:rsid w:val="00BF083B"/>
    <w:pPr>
      <w:spacing w:line="360" w:lineRule="auto"/>
      <w:ind w:firstLineChars="200" w:firstLine="200"/>
      <w:jc w:val="left"/>
      <w:outlineLvl w:val="1"/>
    </w:pPr>
    <w:rPr>
      <w:rFonts w:asciiTheme="majorEastAsia" w:eastAsia="仿宋_GB2312" w:hAnsiTheme="majorEastAsia" w:cstheme="majorEastAsia"/>
      <w:b/>
      <w:bCs/>
      <w:kern w:val="28"/>
      <w:sz w:val="28"/>
      <w:szCs w:val="30"/>
    </w:rPr>
  </w:style>
  <w:style w:type="character" w:customStyle="1" w:styleId="Char">
    <w:name w:val="副标题 Char"/>
    <w:aliases w:val="二级标题 Char"/>
    <w:basedOn w:val="a0"/>
    <w:link w:val="a3"/>
    <w:rsid w:val="00BF083B"/>
    <w:rPr>
      <w:rFonts w:asciiTheme="majorEastAsia" w:eastAsia="仿宋_GB2312" w:hAnsiTheme="majorEastAsia" w:cstheme="majorEastAsia"/>
      <w:b/>
      <w:bCs/>
      <w:kern w:val="28"/>
      <w:sz w:val="28"/>
      <w:szCs w:val="30"/>
    </w:rPr>
  </w:style>
  <w:style w:type="character" w:customStyle="1" w:styleId="1Char">
    <w:name w:val="标题 1 Char"/>
    <w:aliases w:val="一级标题 Char"/>
    <w:basedOn w:val="a0"/>
    <w:link w:val="1"/>
    <w:rsid w:val="00BF083B"/>
    <w:rPr>
      <w:rFonts w:asciiTheme="majorEastAsia" w:eastAsia="仿宋_GB2312" w:hAnsiTheme="majorEastAsia" w:cstheme="majorEastAsia"/>
      <w:b/>
      <w:bCs/>
      <w:kern w:val="44"/>
      <w:sz w:val="30"/>
      <w:szCs w:val="30"/>
    </w:rPr>
  </w:style>
  <w:style w:type="paragraph" w:styleId="a4">
    <w:name w:val="Title"/>
    <w:aliases w:val="三级标题"/>
    <w:basedOn w:val="a"/>
    <w:next w:val="a"/>
    <w:link w:val="Char0"/>
    <w:qFormat/>
    <w:rsid w:val="00BF083B"/>
    <w:pPr>
      <w:spacing w:line="360" w:lineRule="auto"/>
      <w:ind w:firstLineChars="200" w:firstLine="200"/>
      <w:jc w:val="left"/>
      <w:outlineLvl w:val="2"/>
    </w:pPr>
    <w:rPr>
      <w:rFonts w:asciiTheme="majorEastAsia" w:eastAsia="仿宋_GB2312" w:hAnsiTheme="majorEastAsia" w:cstheme="majorEastAsia"/>
      <w:b/>
      <w:bCs/>
      <w:sz w:val="24"/>
      <w:szCs w:val="24"/>
    </w:rPr>
  </w:style>
  <w:style w:type="character" w:customStyle="1" w:styleId="Char0">
    <w:name w:val="标题 Char"/>
    <w:aliases w:val="三级标题 Char"/>
    <w:basedOn w:val="a0"/>
    <w:link w:val="a4"/>
    <w:rsid w:val="00BF083B"/>
    <w:rPr>
      <w:rFonts w:asciiTheme="majorEastAsia" w:eastAsia="仿宋_GB2312" w:hAnsiTheme="majorEastAsia" w:cstheme="majorEastAsia"/>
      <w:b/>
      <w:bCs/>
      <w:sz w:val="24"/>
      <w:szCs w:val="24"/>
    </w:rPr>
  </w:style>
  <w:style w:type="paragraph" w:styleId="a5">
    <w:name w:val="Normal (Web)"/>
    <w:basedOn w:val="a"/>
    <w:uiPriority w:val="99"/>
    <w:semiHidden/>
    <w:unhideWhenUsed/>
    <w:rsid w:val="00C51D5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51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20410">
      <w:bodyDiv w:val="1"/>
      <w:marLeft w:val="0"/>
      <w:marRight w:val="0"/>
      <w:marTop w:val="0"/>
      <w:marBottom w:val="0"/>
      <w:divBdr>
        <w:top w:val="none" w:sz="0" w:space="0" w:color="auto"/>
        <w:left w:val="none" w:sz="0" w:space="0" w:color="auto"/>
        <w:bottom w:val="none" w:sz="0" w:space="0" w:color="auto"/>
        <w:right w:val="none" w:sz="0" w:space="0" w:color="auto"/>
      </w:divBdr>
      <w:divsChild>
        <w:div w:id="2100905154">
          <w:marLeft w:val="0"/>
          <w:marRight w:val="0"/>
          <w:marTop w:val="0"/>
          <w:marBottom w:val="0"/>
          <w:divBdr>
            <w:top w:val="none" w:sz="0" w:space="0" w:color="auto"/>
            <w:left w:val="none" w:sz="0" w:space="0" w:color="auto"/>
            <w:bottom w:val="none" w:sz="0" w:space="0" w:color="auto"/>
            <w:right w:val="none" w:sz="0" w:space="0" w:color="auto"/>
          </w:divBdr>
          <w:divsChild>
            <w:div w:id="85351607">
              <w:marLeft w:val="0"/>
              <w:marRight w:val="0"/>
              <w:marTop w:val="0"/>
              <w:marBottom w:val="0"/>
              <w:divBdr>
                <w:top w:val="none" w:sz="0" w:space="0" w:color="auto"/>
                <w:left w:val="none" w:sz="0" w:space="0" w:color="auto"/>
                <w:bottom w:val="none" w:sz="0" w:space="0" w:color="auto"/>
                <w:right w:val="none" w:sz="0" w:space="0" w:color="auto"/>
              </w:divBdr>
              <w:divsChild>
                <w:div w:id="1469664385">
                  <w:marLeft w:val="0"/>
                  <w:marRight w:val="0"/>
                  <w:marTop w:val="0"/>
                  <w:marBottom w:val="0"/>
                  <w:divBdr>
                    <w:top w:val="none" w:sz="0" w:space="0" w:color="auto"/>
                    <w:left w:val="none" w:sz="0" w:space="0" w:color="auto"/>
                    <w:bottom w:val="none" w:sz="0" w:space="0" w:color="auto"/>
                    <w:right w:val="none" w:sz="0" w:space="0" w:color="auto"/>
                  </w:divBdr>
                  <w:divsChild>
                    <w:div w:id="1836652451">
                      <w:marLeft w:val="0"/>
                      <w:marRight w:val="0"/>
                      <w:marTop w:val="0"/>
                      <w:marBottom w:val="0"/>
                      <w:divBdr>
                        <w:top w:val="none" w:sz="0" w:space="0" w:color="auto"/>
                        <w:left w:val="none" w:sz="0" w:space="0" w:color="auto"/>
                        <w:bottom w:val="none" w:sz="0" w:space="0" w:color="auto"/>
                        <w:right w:val="none" w:sz="0" w:space="0" w:color="auto"/>
                      </w:divBdr>
                      <w:divsChild>
                        <w:div w:id="19956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张岳zZZZ</dc:creator>
  <cp:keywords/>
  <dc:description/>
  <cp:lastModifiedBy>张岳zZZZ</cp:lastModifiedBy>
  <cp:revision>2</cp:revision>
  <dcterms:created xsi:type="dcterms:W3CDTF">2018-08-02T01:47:00Z</dcterms:created>
  <dcterms:modified xsi:type="dcterms:W3CDTF">2018-08-02T01:48:00Z</dcterms:modified>
</cp:coreProperties>
</file>