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“8个100庆祝建党100周年”</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系列活动方案</w:t>
      </w:r>
    </w:p>
    <w:p>
      <w:pPr>
        <w:spacing w:line="600" w:lineRule="exact"/>
        <w:jc w:val="center"/>
        <w:rPr>
          <w:rFonts w:ascii="方正小标宋简体" w:eastAsia="方正小标宋简体"/>
          <w:sz w:val="44"/>
          <w:szCs w:val="44"/>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2021年是建党100周年，在重要历史时间节点依托山东红色文化资源开展系列活动，弘扬主旋律、传递正能量，具有十分重要的意义。为全力营造庆祝建党</w:t>
      </w:r>
      <w:r>
        <w:rPr>
          <w:rFonts w:ascii="仿宋_GB2312" w:hAnsi="宋体" w:eastAsia="仿宋_GB2312"/>
          <w:sz w:val="32"/>
          <w:szCs w:val="32"/>
        </w:rPr>
        <w:t>100周年浓厚氛围，</w:t>
      </w:r>
      <w:r>
        <w:rPr>
          <w:rFonts w:hint="eastAsia" w:ascii="仿宋_GB2312" w:hAnsi="宋体" w:eastAsia="仿宋_GB2312"/>
          <w:sz w:val="32"/>
          <w:szCs w:val="32"/>
        </w:rPr>
        <w:t>展示文旅融合新成就，全省文化和旅游系统决定在2021年开展“8个100庆祝建党100周年”系列活动，具体方案如下：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高举中国特色社会主义伟大旗帜，以习近平新时代中国特色社会主义思想为引领，全面贯彻落实党的十九大和十九届二中、三中、四中、五中全会精神，把庆祝建党100周年作为贯穿全年工作的一条主线，充分发挥文旅部门优势，广泛发动革命类博物馆、纪念馆、陈列馆、旅游景区、自驾游服务机构以及艺术创作单位、文创机构、社会团体等积极参与，深入挖掘各地特色，推出一批别具特色的活动。努力唱响“共产党好、社会主义好、改革开放好、伟大祖国好、各族人民好”高昂旋律，大力营造共庆百年华诞、共创历史伟业的浓厚氛围,为开启新时代现代化强省建设新征程汇聚强大精神力量。</w:t>
      </w:r>
    </w:p>
    <w:p>
      <w:pPr>
        <w:spacing w:line="600" w:lineRule="exact"/>
        <w:ind w:firstLine="640" w:firstLineChars="200"/>
        <w:rPr>
          <w:rFonts w:hint="eastAsia" w:ascii="宋体" w:hAnsi="宋体" w:eastAsia="仿宋_GB2312"/>
          <w:sz w:val="32"/>
          <w:szCs w:val="32"/>
        </w:rPr>
      </w:pPr>
      <w:bookmarkStart w:id="0" w:name="_GoBack"/>
      <w:bookmarkEnd w:id="0"/>
    </w:p>
    <w:p>
      <w:pPr>
        <w:spacing w:line="600" w:lineRule="exact"/>
        <w:ind w:firstLine="640" w:firstLineChars="200"/>
        <w:rPr>
          <w:rFonts w:ascii="黑体" w:hAnsi="黑体" w:eastAsia="黑体"/>
          <w:sz w:val="32"/>
          <w:szCs w:val="32"/>
        </w:rPr>
      </w:pPr>
      <w:r>
        <w:rPr>
          <w:rFonts w:hint="eastAsia" w:ascii="黑体" w:hAnsi="黑体" w:eastAsia="黑体"/>
          <w:sz w:val="32"/>
          <w:szCs w:val="32"/>
        </w:rPr>
        <w:t>二、活动内容</w:t>
      </w:r>
    </w:p>
    <w:p>
      <w:pPr>
        <w:spacing w:line="600" w:lineRule="exact"/>
        <w:ind w:firstLine="640" w:firstLineChars="200"/>
        <w:rPr>
          <w:rFonts w:hint="eastAsia" w:ascii="仿宋_GB2312" w:hAnsi="宋体" w:eastAsia="仿宋_GB2312"/>
          <w:sz w:val="32"/>
          <w:szCs w:val="32"/>
        </w:rPr>
      </w:pPr>
      <w:r>
        <w:rPr>
          <w:rFonts w:hint="eastAsia" w:ascii="楷体_GB2312" w:hAnsi="楷体" w:eastAsia="楷体_GB2312"/>
          <w:sz w:val="32"/>
          <w:szCs w:val="32"/>
        </w:rPr>
        <w:t>1.100家革命场馆特色展陈：</w:t>
      </w:r>
      <w:r>
        <w:rPr>
          <w:rFonts w:hint="eastAsia" w:ascii="仿宋_GB2312" w:hAnsi="宋体" w:eastAsia="仿宋_GB2312"/>
          <w:sz w:val="32"/>
          <w:szCs w:val="32"/>
        </w:rPr>
        <w:t>组织100家革命场馆策划推出一批主题突出、导向鲜明、内涵丰富的革命文物陈列展览精品，充分发挥革命文物激发爱国热情、振奋民族精神的重要作用，营造团结奋进、开创新局的浓厚庆祝氛围。</w:t>
      </w:r>
    </w:p>
    <w:p>
      <w:pPr>
        <w:spacing w:line="600" w:lineRule="exact"/>
        <w:ind w:firstLine="640" w:firstLineChars="200"/>
        <w:rPr>
          <w:rFonts w:hint="eastAsia" w:ascii="仿宋_GB2312" w:hAnsi="宋体" w:eastAsia="仿宋_GB2312"/>
          <w:sz w:val="32"/>
          <w:szCs w:val="32"/>
        </w:rPr>
      </w:pPr>
      <w:r>
        <w:rPr>
          <w:rFonts w:hint="eastAsia" w:ascii="楷体_GB2312" w:hAnsi="楷体" w:eastAsia="楷体_GB2312"/>
          <w:sz w:val="32"/>
          <w:szCs w:val="32"/>
        </w:rPr>
        <w:t>2.100个红色故事追述历史：</w:t>
      </w:r>
      <w:r>
        <w:rPr>
          <w:rFonts w:hint="eastAsia" w:ascii="仿宋_GB2312" w:hAnsi="宋体" w:eastAsia="仿宋_GB2312"/>
          <w:sz w:val="32"/>
          <w:szCs w:val="32"/>
        </w:rPr>
        <w:t>积极组织革命类博物馆纪念馆、革命旧址管理机构等,广泛发动社会各界参与，以庆祝建党</w:t>
      </w:r>
      <w:r>
        <w:rPr>
          <w:rFonts w:ascii="仿宋_GB2312" w:hAnsi="宋体" w:eastAsia="仿宋_GB2312"/>
          <w:sz w:val="32"/>
          <w:szCs w:val="32"/>
        </w:rPr>
        <w:t>100周年</w:t>
      </w:r>
      <w:r>
        <w:rPr>
          <w:rFonts w:hint="eastAsia" w:ascii="仿宋_GB2312" w:hAnsi="宋体" w:eastAsia="仿宋_GB2312"/>
          <w:sz w:val="32"/>
          <w:szCs w:val="32"/>
        </w:rPr>
        <w:t>为主题，围绕革命文物背后的故事，创作1</w:t>
      </w:r>
      <w:r>
        <w:rPr>
          <w:rFonts w:ascii="仿宋_GB2312" w:hAnsi="宋体" w:eastAsia="仿宋_GB2312"/>
          <w:sz w:val="32"/>
          <w:szCs w:val="32"/>
        </w:rPr>
        <w:t>00</w:t>
      </w:r>
      <w:r>
        <w:rPr>
          <w:rFonts w:hint="eastAsia" w:ascii="仿宋_GB2312" w:hAnsi="宋体" w:eastAsia="仿宋_GB2312"/>
          <w:sz w:val="32"/>
          <w:szCs w:val="32"/>
        </w:rPr>
        <w:t>部短视频，让红色故事深入人心，代代相传。</w:t>
      </w:r>
    </w:p>
    <w:p>
      <w:pPr>
        <w:spacing w:line="600" w:lineRule="exact"/>
        <w:ind w:firstLine="640" w:firstLineChars="200"/>
        <w:rPr>
          <w:rFonts w:ascii="仿宋_GB2312" w:hAnsi="宋体" w:eastAsia="仿宋_GB2312"/>
          <w:sz w:val="32"/>
          <w:szCs w:val="32"/>
        </w:rPr>
      </w:pPr>
      <w:r>
        <w:rPr>
          <w:rFonts w:hint="eastAsia" w:ascii="楷体_GB2312" w:hAnsi="楷体" w:eastAsia="楷体_GB2312"/>
          <w:sz w:val="32"/>
          <w:szCs w:val="32"/>
        </w:rPr>
        <w:t>3.</w:t>
      </w:r>
      <w:r>
        <w:rPr>
          <w:rFonts w:ascii="楷体_GB2312" w:hAnsi="楷体" w:eastAsia="楷体_GB2312"/>
          <w:sz w:val="32"/>
          <w:szCs w:val="32"/>
        </w:rPr>
        <w:t>100款红色文创展示推广：</w:t>
      </w:r>
      <w:r>
        <w:rPr>
          <w:rFonts w:ascii="仿宋_GB2312" w:hAnsi="宋体" w:eastAsia="仿宋_GB2312"/>
          <w:sz w:val="32"/>
          <w:szCs w:val="32"/>
        </w:rPr>
        <w:t>举办全省红色文创产品评选展示活动，组织文创机构、旅游商品企业等依托山东丰富的红色文化资源，设计开发具有山东特色的红色文化创意产品，在多种媒体平台开展形式多样的宣传推介。</w:t>
      </w:r>
    </w:p>
    <w:p>
      <w:pPr>
        <w:spacing w:line="600" w:lineRule="exact"/>
        <w:ind w:firstLine="640" w:firstLineChars="200"/>
        <w:rPr>
          <w:rFonts w:hint="eastAsia" w:ascii="仿宋_GB2312" w:hAnsi="宋体" w:eastAsia="仿宋_GB2312"/>
          <w:sz w:val="32"/>
          <w:szCs w:val="32"/>
        </w:rPr>
      </w:pPr>
      <w:r>
        <w:rPr>
          <w:rFonts w:hint="eastAsia" w:ascii="楷体_GB2312" w:hAnsi="宋体" w:eastAsia="楷体_GB2312"/>
          <w:sz w:val="32"/>
          <w:szCs w:val="32"/>
        </w:rPr>
        <w:t>4.100家研学基地红色游：</w:t>
      </w:r>
      <w:r>
        <w:rPr>
          <w:rFonts w:hint="eastAsia" w:ascii="仿宋_GB2312" w:hAnsi="宋体" w:eastAsia="仿宋_GB2312"/>
          <w:sz w:val="32"/>
          <w:szCs w:val="32"/>
        </w:rPr>
        <w:t>联合省教育厅、省发展改革委将文化旅游资源丰富、课程设计合理的红色文化保护单位优先纳入省级中小学生研学基地名单。组织全省红色文化保护单位结合建党百年开展研学游活动，推出一批红色研学基地、活动和线路，鼓励引导旅行社组织省内外学子开展红色研学游。</w:t>
      </w:r>
    </w:p>
    <w:p>
      <w:pPr>
        <w:spacing w:line="600" w:lineRule="exact"/>
        <w:ind w:firstLine="640" w:firstLineChars="200"/>
        <w:rPr>
          <w:rFonts w:ascii="仿宋_GB2312" w:hAnsi="宋体" w:eastAsia="仿宋_GB2312"/>
          <w:sz w:val="32"/>
          <w:szCs w:val="32"/>
        </w:rPr>
      </w:pPr>
      <w:r>
        <w:rPr>
          <w:rFonts w:hint="eastAsia" w:ascii="楷体_GB2312" w:hAnsi="楷体" w:eastAsia="楷体_GB2312"/>
          <w:sz w:val="32"/>
          <w:szCs w:val="32"/>
        </w:rPr>
        <w:t>5.</w:t>
      </w:r>
      <w:r>
        <w:rPr>
          <w:rFonts w:ascii="楷体_GB2312" w:hAnsi="楷体" w:eastAsia="楷体_GB2312"/>
          <w:sz w:val="32"/>
          <w:szCs w:val="32"/>
        </w:rPr>
        <w:t>100条红色旅游线路推广：</w:t>
      </w:r>
      <w:r>
        <w:rPr>
          <w:rFonts w:ascii="仿宋_GB2312" w:hAnsi="宋体" w:eastAsia="仿宋_GB2312"/>
          <w:sz w:val="32"/>
          <w:szCs w:val="32"/>
        </w:rPr>
        <w:t>依托丰富的红色旅游资源，围绕“跟着共产党走”主题，设计推出“红色+文化体验”等八个大类，覆盖16</w:t>
      </w:r>
      <w:r>
        <w:rPr>
          <w:rFonts w:hint="eastAsia" w:ascii="仿宋_GB2312" w:hAnsi="宋体" w:eastAsia="仿宋_GB2312"/>
          <w:sz w:val="32"/>
          <w:szCs w:val="32"/>
        </w:rPr>
        <w:t>地</w:t>
      </w:r>
      <w:r>
        <w:rPr>
          <w:rFonts w:ascii="仿宋_GB2312" w:hAnsi="宋体" w:eastAsia="仿宋_GB2312"/>
          <w:sz w:val="32"/>
          <w:szCs w:val="32"/>
        </w:rPr>
        <w:t>市的100条红色旅游线路，利用多媒体渠道进行传播推广。组织开展红色自驾体验活动，形成省市县三级联动红色自驾出游热潮。</w:t>
      </w:r>
    </w:p>
    <w:p>
      <w:pPr>
        <w:spacing w:line="600" w:lineRule="exact"/>
        <w:ind w:firstLine="640" w:firstLineChars="200"/>
        <w:rPr>
          <w:rFonts w:ascii="仿宋_GB2312" w:hAnsi="宋体" w:eastAsia="仿宋_GB2312"/>
          <w:sz w:val="32"/>
          <w:szCs w:val="32"/>
        </w:rPr>
      </w:pPr>
      <w:r>
        <w:rPr>
          <w:rFonts w:hint="eastAsia" w:ascii="楷体_GB2312" w:hAnsi="楷体" w:eastAsia="楷体_GB2312"/>
          <w:sz w:val="32"/>
          <w:szCs w:val="32"/>
        </w:rPr>
        <w:t>6.100场演出传承红色基因：</w:t>
      </w:r>
      <w:r>
        <w:rPr>
          <w:rFonts w:hint="eastAsia" w:ascii="仿宋_GB2312" w:hAnsi="宋体" w:eastAsia="仿宋_GB2312"/>
          <w:sz w:val="32"/>
          <w:szCs w:val="32"/>
        </w:rPr>
        <w:t>深入挖掘红色文化资源，进行红色革命题材舞台艺术创作，讲好红色故事，打造红色题材舞台艺术作品，采取剧场演出与下乡演出相结合方式，组织举办100场主题突出、形式多样、群众喜闻乐见的红色主题文艺演出献礼建党</w:t>
      </w:r>
      <w:r>
        <w:rPr>
          <w:rFonts w:ascii="仿宋_GB2312" w:hAnsi="宋体" w:eastAsia="仿宋_GB2312"/>
          <w:sz w:val="32"/>
          <w:szCs w:val="32"/>
        </w:rPr>
        <w:t>100周年</w:t>
      </w:r>
      <w:r>
        <w:rPr>
          <w:rFonts w:hint="eastAsia" w:ascii="仿宋_GB2312" w:hAnsi="宋体" w:eastAsia="仿宋_GB2312"/>
          <w:sz w:val="32"/>
          <w:szCs w:val="32"/>
        </w:rPr>
        <w:t>。</w:t>
      </w:r>
    </w:p>
    <w:p>
      <w:pPr>
        <w:spacing w:line="600" w:lineRule="exact"/>
        <w:ind w:firstLine="640" w:firstLineChars="200"/>
        <w:rPr>
          <w:rFonts w:ascii="楷体_GB2312" w:hAnsi="宋体" w:eastAsia="楷体_GB2312"/>
          <w:sz w:val="32"/>
          <w:szCs w:val="32"/>
        </w:rPr>
      </w:pPr>
      <w:r>
        <w:rPr>
          <w:rFonts w:hint="eastAsia" w:ascii="楷体_GB2312" w:hAnsi="楷体" w:eastAsia="楷体_GB2312"/>
          <w:sz w:val="32"/>
          <w:szCs w:val="32"/>
        </w:rPr>
        <w:t>7.100个红色文化特色村培育创建：</w:t>
      </w:r>
      <w:r>
        <w:rPr>
          <w:rFonts w:hint="eastAsia" w:ascii="仿宋_GB2312" w:hAnsi="宋体" w:eastAsia="仿宋_GB2312"/>
          <w:sz w:val="32"/>
          <w:szCs w:val="32"/>
        </w:rPr>
        <w:t>对接乡村振兴战略，以助力农村精神文明建设为出发点，以增强农民精气神为锲入点，强化红色文化融合促进功能，制定全省红色文化特色村认定标准及认定办法，推进红色文化特色村（社区）的培育创建，全面发挥红色文化在乡村振兴中的支撑作用。</w:t>
      </w:r>
    </w:p>
    <w:p>
      <w:pPr>
        <w:pStyle w:val="3"/>
        <w:spacing w:after="0" w:line="600" w:lineRule="exact"/>
        <w:ind w:firstLine="640" w:firstLineChars="200"/>
        <w:rPr>
          <w:rFonts w:ascii="仿宋_GB2312" w:hAnsi="宋体" w:cs="宋体"/>
          <w:szCs w:val="32"/>
        </w:rPr>
      </w:pPr>
      <w:r>
        <w:rPr>
          <w:rFonts w:hint="eastAsia" w:ascii="楷体_GB2312" w:hAnsi="楷体" w:eastAsia="楷体_GB2312" w:cs="宋体"/>
          <w:szCs w:val="32"/>
        </w:rPr>
        <w:t>8.100名红色讲解员展示风采：</w:t>
      </w:r>
      <w:r>
        <w:rPr>
          <w:rFonts w:hint="eastAsia" w:ascii="仿宋_GB2312" w:hAnsi="宋体" w:cs="宋体"/>
          <w:szCs w:val="32"/>
        </w:rPr>
        <w:t>围绕共产党领导下的革命战争、建设、改革开放等内容，突出党史教育，突出山东省红色旅游特色，以专业讲解员、志愿讲解员、小小讲解员等主体，广泛发动社会各界参与，通过多种媒体渠道宣传推介红色文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一是突出群众参与。</w:t>
      </w:r>
      <w:r>
        <w:rPr>
          <w:rFonts w:hint="eastAsia" w:ascii="仿宋_GB2312" w:hAnsi="仿宋_GB2312" w:eastAsia="仿宋_GB2312" w:cs="仿宋_GB2312"/>
          <w:sz w:val="32"/>
          <w:szCs w:val="32"/>
        </w:rPr>
        <w:t>按照“党的盛典、人民的节日”基调定位，坚持以人民为中心的思想，各项活动做到面向基层、面向群众，采用群众喜闻乐见、便于参与的形式载体，最大限度调动群众参与活动的积极性。</w:t>
      </w:r>
    </w:p>
    <w:p>
      <w:pPr>
        <w:pStyle w:val="3"/>
        <w:spacing w:after="0" w:line="600" w:lineRule="exact"/>
        <w:ind w:firstLine="640" w:firstLineChars="200"/>
        <w:rPr>
          <w:rFonts w:ascii="仿宋_GB2312" w:hAnsi="仿宋_GB2312" w:cs="仿宋_GB2312"/>
          <w:szCs w:val="32"/>
        </w:rPr>
      </w:pPr>
      <w:r>
        <w:rPr>
          <w:rFonts w:hint="eastAsia" w:ascii="楷体_GB2312" w:hAnsi="楷体_GB2312" w:eastAsia="楷体_GB2312" w:cs="楷体_GB2312"/>
          <w:szCs w:val="32"/>
        </w:rPr>
        <w:t>二是推动融合发展。</w:t>
      </w:r>
      <w:r>
        <w:rPr>
          <w:rFonts w:hint="eastAsia" w:ascii="仿宋_GB2312" w:hAnsi="仿宋_GB2312" w:cs="仿宋_GB2312"/>
          <w:szCs w:val="32"/>
        </w:rPr>
        <w:t>“8个100庆祝建党</w:t>
      </w:r>
      <w:r>
        <w:rPr>
          <w:rFonts w:ascii="仿宋_GB2312" w:hAnsi="仿宋_GB2312" w:cs="仿宋_GB2312"/>
          <w:szCs w:val="32"/>
        </w:rPr>
        <w:t>100周年</w:t>
      </w:r>
      <w:r>
        <w:rPr>
          <w:rFonts w:hint="eastAsia" w:ascii="仿宋_GB2312" w:hAnsi="仿宋_GB2312" w:cs="仿宋_GB2312"/>
          <w:szCs w:val="32"/>
        </w:rPr>
        <w:t>”系列活动涵盖文化和旅游工作各个方面，是实现文旅融合的有效途径。各项活动之间要相互融合、互相促进。</w:t>
      </w:r>
      <w:r>
        <w:rPr>
          <w:rFonts w:ascii="仿宋_GB2312" w:hAnsi="仿宋_GB2312" w:cs="仿宋_GB2312"/>
          <w:szCs w:val="32"/>
        </w:rPr>
        <w:t>同时，还</w:t>
      </w:r>
      <w:r>
        <w:rPr>
          <w:rFonts w:hint="eastAsia" w:ascii="仿宋_GB2312" w:hAnsi="仿宋_GB2312" w:cs="仿宋_GB2312"/>
          <w:szCs w:val="32"/>
        </w:rPr>
        <w:t>要</w:t>
      </w:r>
      <w:r>
        <w:rPr>
          <w:rFonts w:ascii="仿宋_GB2312" w:hAnsi="仿宋_GB2312" w:cs="仿宋_GB2312"/>
          <w:szCs w:val="32"/>
        </w:rPr>
        <w:t>注重与国家文化公园建设、乡村振兴等国家战略结合，充分发挥文化的</w:t>
      </w:r>
      <w:r>
        <w:rPr>
          <w:rFonts w:hint="eastAsia" w:ascii="仿宋_GB2312" w:hAnsi="仿宋_GB2312" w:cs="仿宋_GB2312"/>
          <w:szCs w:val="32"/>
        </w:rPr>
        <w:t>引领</w:t>
      </w:r>
      <w:r>
        <w:rPr>
          <w:rFonts w:ascii="仿宋_GB2312" w:hAnsi="仿宋_GB2312" w:cs="仿宋_GB2312"/>
          <w:szCs w:val="32"/>
        </w:rPr>
        <w:t>作用。</w:t>
      </w:r>
    </w:p>
    <w:p>
      <w:pPr>
        <w:pStyle w:val="3"/>
        <w:spacing w:after="0" w:line="600" w:lineRule="exact"/>
        <w:ind w:firstLine="640" w:firstLineChars="200"/>
        <w:rPr>
          <w:rFonts w:cs="仿宋_GB2312"/>
          <w:szCs w:val="32"/>
        </w:rPr>
      </w:pPr>
      <w:r>
        <w:rPr>
          <w:rFonts w:hint="eastAsia" w:ascii="楷体_GB2312" w:hAnsi="楷体_GB2312" w:eastAsia="楷体_GB2312" w:cs="楷体_GB2312"/>
          <w:szCs w:val="32"/>
        </w:rPr>
        <w:t>三是注重务实节俭</w:t>
      </w:r>
      <w:r>
        <w:rPr>
          <w:rFonts w:ascii="楷体_GB2312" w:hAnsi="楷体_GB2312" w:eastAsia="楷体_GB2312" w:cs="楷体_GB2312"/>
          <w:szCs w:val="32"/>
        </w:rPr>
        <w:t>。</w:t>
      </w:r>
      <w:r>
        <w:rPr>
          <w:rFonts w:hint="eastAsia" w:cs="仿宋_GB2312"/>
          <w:szCs w:val="32"/>
        </w:rPr>
        <w:t>根据中央和省委要求，各项活动组织实施要严格执行中央“八项”规定及其实施细则精神，落实党中央关于过紧日子、勤俭办一切事业的要求，将</w:t>
      </w:r>
      <w:r>
        <w:rPr>
          <w:rFonts w:cs="仿宋_GB2312"/>
          <w:szCs w:val="32"/>
        </w:rPr>
        <w:t>为民务实的作风</w:t>
      </w:r>
      <w:r>
        <w:rPr>
          <w:rFonts w:hint="eastAsia" w:cs="仿宋_GB2312"/>
          <w:szCs w:val="32"/>
        </w:rPr>
        <w:t>贯穿始终</w:t>
      </w:r>
      <w:r>
        <w:rPr>
          <w:rFonts w:cs="仿宋_GB2312"/>
          <w:szCs w:val="32"/>
        </w:rPr>
        <w:t>，</w:t>
      </w:r>
      <w:r>
        <w:rPr>
          <w:rFonts w:hint="eastAsia" w:cs="仿宋_GB2312"/>
          <w:szCs w:val="32"/>
        </w:rPr>
        <w:t>秉承</w:t>
      </w:r>
      <w:r>
        <w:rPr>
          <w:rFonts w:cs="仿宋_GB2312"/>
          <w:szCs w:val="32"/>
        </w:rPr>
        <w:t>从简节约</w:t>
      </w:r>
      <w:r>
        <w:rPr>
          <w:rFonts w:hint="eastAsia" w:cs="仿宋_GB2312"/>
          <w:szCs w:val="32"/>
        </w:rPr>
        <w:t>理念</w:t>
      </w:r>
      <w:r>
        <w:rPr>
          <w:rFonts w:cs="仿宋_GB2312"/>
          <w:szCs w:val="32"/>
        </w:rPr>
        <w:t>，反对奢侈和铺张浪费，</w:t>
      </w:r>
      <w:r>
        <w:rPr>
          <w:rFonts w:hint="eastAsia" w:cs="仿宋_GB2312"/>
          <w:szCs w:val="32"/>
        </w:rPr>
        <w:t>做到既隆重热烈又务实节俭。</w:t>
      </w:r>
    </w:p>
    <w:p>
      <w:pPr>
        <w:pStyle w:val="3"/>
        <w:spacing w:after="0" w:line="600" w:lineRule="exact"/>
        <w:ind w:firstLine="640" w:firstLineChars="200"/>
        <w:rPr>
          <w:rFonts w:ascii="仿宋_GB2312" w:hAnsi="仿宋_GB2312" w:cs="仿宋_GB2312"/>
          <w:szCs w:val="32"/>
        </w:rPr>
      </w:pPr>
      <w:r>
        <w:rPr>
          <w:rFonts w:hint="eastAsia" w:ascii="楷体_GB2312" w:hAnsi="楷体_GB2312" w:eastAsia="楷体_GB2312" w:cs="楷体_GB2312"/>
          <w:szCs w:val="32"/>
        </w:rPr>
        <w:t>四是着眼构建长效机制。</w:t>
      </w:r>
      <w:r>
        <w:rPr>
          <w:rFonts w:hint="eastAsia" w:ascii="仿宋_GB2312" w:hAnsi="仿宋_GB2312" w:cs="仿宋_GB2312"/>
          <w:szCs w:val="32"/>
        </w:rPr>
        <w:t>八项活动不仅是为建党</w:t>
      </w:r>
      <w:r>
        <w:rPr>
          <w:rFonts w:ascii="仿宋_GB2312" w:hAnsi="仿宋_GB2312" w:cs="仿宋_GB2312"/>
          <w:szCs w:val="32"/>
        </w:rPr>
        <w:t>100周年</w:t>
      </w:r>
      <w:r>
        <w:rPr>
          <w:rFonts w:hint="eastAsia" w:ascii="仿宋_GB2312" w:hAnsi="仿宋_GB2312" w:cs="仿宋_GB2312"/>
          <w:szCs w:val="32"/>
        </w:rPr>
        <w:t>营造浓厚宣传氛围，更是需要不断总结经验，着力建立可以持续推进的工作机制，进一步推动红色文化与旅游的融合发展，将我省打造成为传承红色基因的新高地。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A0"/>
    <w:rsid w:val="0003446C"/>
    <w:rsid w:val="000B5084"/>
    <w:rsid w:val="000C43D3"/>
    <w:rsid w:val="002931FD"/>
    <w:rsid w:val="002F0627"/>
    <w:rsid w:val="003827A0"/>
    <w:rsid w:val="00446251"/>
    <w:rsid w:val="005D5F0A"/>
    <w:rsid w:val="005E6A41"/>
    <w:rsid w:val="00733DB1"/>
    <w:rsid w:val="008040F6"/>
    <w:rsid w:val="00831856"/>
    <w:rsid w:val="0084670A"/>
    <w:rsid w:val="00862D4F"/>
    <w:rsid w:val="00AA286E"/>
    <w:rsid w:val="00B70218"/>
    <w:rsid w:val="00C80975"/>
    <w:rsid w:val="00CA3B9E"/>
    <w:rsid w:val="00DB7505"/>
    <w:rsid w:val="00DD5DFE"/>
    <w:rsid w:val="00E1134F"/>
    <w:rsid w:val="00E153BC"/>
    <w:rsid w:val="00E4121D"/>
    <w:rsid w:val="00E900C5"/>
    <w:rsid w:val="00FD4541"/>
    <w:rsid w:val="12E94BE2"/>
    <w:rsid w:val="50CC4BFE"/>
    <w:rsid w:val="7919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spacing w:after="120"/>
    </w:pPr>
    <w:rPr>
      <w:rFonts w:ascii="仿宋" w:hAnsi="仿宋" w:eastAsia="仿宋_GB2312" w:cs="Times New Roman"/>
      <w:sz w:val="32"/>
      <w:szCs w:val="24"/>
    </w:rPr>
  </w:style>
  <w:style w:type="paragraph" w:styleId="4">
    <w:name w:val="Balloon Text"/>
    <w:basedOn w:val="1"/>
    <w:link w:val="13"/>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0">
    <w:name w:val="Hyperlink"/>
    <w:basedOn w:val="9"/>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qFormat/>
    <w:uiPriority w:val="99"/>
    <w:rPr>
      <w:sz w:val="18"/>
      <w:szCs w:val="18"/>
    </w:rPr>
  </w:style>
  <w:style w:type="character" w:customStyle="1" w:styleId="14">
    <w:name w:val="标题 1 字符"/>
    <w:basedOn w:val="9"/>
    <w:link w:val="2"/>
    <w:qFormat/>
    <w:uiPriority w:val="9"/>
    <w:rPr>
      <w:rFonts w:ascii="宋体" w:hAnsi="宋体" w:eastAsia="宋体" w:cs="宋体"/>
      <w:b/>
      <w:bCs/>
      <w:kern w:val="36"/>
      <w:sz w:val="48"/>
      <w:szCs w:val="48"/>
    </w:rPr>
  </w:style>
  <w:style w:type="character" w:customStyle="1" w:styleId="15">
    <w:name w:val="正文文本 字符"/>
    <w:basedOn w:val="9"/>
    <w:link w:val="3"/>
    <w:qFormat/>
    <w:uiPriority w:val="0"/>
    <w:rPr>
      <w:rFonts w:ascii="仿宋" w:hAnsi="仿宋" w:eastAsia="仿宋_GB2312" w:cs="Times New Roman"/>
      <w:kern w:val="2"/>
      <w:sz w:val="32"/>
      <w:szCs w:val="24"/>
    </w:rPr>
  </w:style>
  <w:style w:type="paragraph" w:customStyle="1" w:styleId="16">
    <w:name w:val="BodyTextIndent"/>
    <w:basedOn w:val="1"/>
    <w:qFormat/>
    <w:uiPriority w:val="0"/>
    <w:pPr>
      <w:spacing w:line="570" w:lineRule="exact"/>
      <w:ind w:firstLine="616" w:firstLineChars="200"/>
    </w:pPr>
    <w:rPr>
      <w:rFonts w:cs="Times New Roman"/>
      <w:spacing w:val="-6"/>
    </w:rPr>
  </w:style>
  <w:style w:type="paragraph" w:customStyle="1" w:styleId="17">
    <w:name w:val="_Style 6"/>
    <w:basedOn w:val="1"/>
    <w:qFormat/>
    <w:uiPriority w:val="0"/>
    <w:rPr>
      <w:rFonts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3D917-7152-43E2-8ECE-E8364496C7C2}">
  <ds:schemaRefs/>
</ds:datastoreItem>
</file>

<file path=docProps/app.xml><?xml version="1.0" encoding="utf-8"?>
<Properties xmlns="http://schemas.openxmlformats.org/officeDocument/2006/extended-properties" xmlns:vt="http://schemas.openxmlformats.org/officeDocument/2006/docPropsVTypes">
  <Template>Normal</Template>
  <Pages>6</Pages>
  <Words>2465</Words>
  <Characters>148</Characters>
  <Lines>1</Lines>
  <Paragraphs>5</Paragraphs>
  <TotalTime>257</TotalTime>
  <ScaleCrop>false</ScaleCrop>
  <LinksUpToDate>false</LinksUpToDate>
  <CharactersWithSpaces>2608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2021-03-04T06:06:00Z</dcterms:created>
  <dc:creator>dell</dc:creator>
  <cp:lastModifiedBy>w·为</cp:lastModifiedBy>
  <cp:lastPrinted>2021-03-11T03:40:00Z</cp:lastPrinted>
  <dcterms:modified xsi:type="dcterms:W3CDTF">2021-03-11T09:01:11Z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