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BAE" w:rsidRDefault="00D836A3">
      <w:pPr>
        <w:rPr>
          <w:rFonts w:eastAsia="黑体"/>
          <w:sz w:val="32"/>
          <w:szCs w:val="32"/>
        </w:rPr>
      </w:pPr>
      <w:r>
        <w:rPr>
          <w:rFonts w:eastAsia="黑体"/>
          <w:sz w:val="32"/>
          <w:szCs w:val="32"/>
        </w:rPr>
        <w:t>附件</w:t>
      </w:r>
      <w:r w:rsidR="005011DB">
        <w:rPr>
          <w:rFonts w:eastAsia="黑体" w:hint="eastAsia"/>
          <w:sz w:val="32"/>
          <w:szCs w:val="32"/>
        </w:rPr>
        <w:t>1</w:t>
      </w:r>
    </w:p>
    <w:p w:rsidR="00CB2BAE" w:rsidRDefault="00CB2BAE">
      <w:pPr>
        <w:rPr>
          <w:rFonts w:eastAsia="黑体"/>
          <w:sz w:val="32"/>
          <w:szCs w:val="32"/>
        </w:rPr>
      </w:pPr>
    </w:p>
    <w:p w:rsidR="00DA6F98" w:rsidRDefault="002E0795">
      <w:pPr>
        <w:spacing w:line="560" w:lineRule="exact"/>
        <w:jc w:val="center"/>
        <w:rPr>
          <w:rFonts w:eastAsia="方正小标宋简体"/>
          <w:sz w:val="44"/>
          <w:szCs w:val="44"/>
        </w:rPr>
      </w:pPr>
      <w:r w:rsidRPr="002E0795">
        <w:rPr>
          <w:rFonts w:eastAsia="方正小标宋简体" w:hint="eastAsia"/>
          <w:sz w:val="44"/>
          <w:szCs w:val="44"/>
        </w:rPr>
        <w:t>2018</w:t>
      </w:r>
      <w:r w:rsidRPr="002E0795">
        <w:rPr>
          <w:rFonts w:eastAsia="方正小标宋简体" w:hint="eastAsia"/>
          <w:sz w:val="44"/>
          <w:szCs w:val="44"/>
        </w:rPr>
        <w:t>年天津市</w:t>
      </w:r>
      <w:r w:rsidR="00DA6F98">
        <w:rPr>
          <w:rFonts w:eastAsia="方正小标宋简体" w:hint="eastAsia"/>
          <w:sz w:val="44"/>
          <w:szCs w:val="44"/>
        </w:rPr>
        <w:t>杰出青年</w:t>
      </w:r>
      <w:r w:rsidR="002D32C5">
        <w:rPr>
          <w:rFonts w:eastAsia="方正小标宋简体" w:hint="eastAsia"/>
          <w:sz w:val="44"/>
          <w:szCs w:val="44"/>
        </w:rPr>
        <w:t>科学</w:t>
      </w:r>
      <w:r w:rsidR="00DA6F98">
        <w:rPr>
          <w:rFonts w:eastAsia="方正小标宋简体" w:hint="eastAsia"/>
          <w:sz w:val="44"/>
          <w:szCs w:val="44"/>
        </w:rPr>
        <w:t>基金项目</w:t>
      </w:r>
    </w:p>
    <w:p w:rsidR="00CB2BAE" w:rsidRDefault="002E0795">
      <w:pPr>
        <w:spacing w:line="560" w:lineRule="exact"/>
        <w:jc w:val="center"/>
        <w:rPr>
          <w:rFonts w:eastAsia="方正小标宋简体"/>
          <w:sz w:val="44"/>
          <w:szCs w:val="44"/>
        </w:rPr>
      </w:pPr>
      <w:r w:rsidRPr="002E0795">
        <w:rPr>
          <w:rFonts w:eastAsia="方正小标宋简体" w:hint="eastAsia"/>
          <w:sz w:val="44"/>
          <w:szCs w:val="44"/>
        </w:rPr>
        <w:t>拟立项清单</w:t>
      </w:r>
    </w:p>
    <w:p w:rsidR="00CB2BAE" w:rsidRDefault="00CB2BAE">
      <w:pPr>
        <w:spacing w:line="560" w:lineRule="exact"/>
        <w:rPr>
          <w:rFonts w:eastAsia="方正小标宋简体"/>
          <w:sz w:val="44"/>
          <w:szCs w:val="44"/>
        </w:rPr>
      </w:pPr>
    </w:p>
    <w:tbl>
      <w:tblPr>
        <w:tblW w:w="103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92"/>
        <w:gridCol w:w="2945"/>
        <w:gridCol w:w="2826"/>
        <w:gridCol w:w="1799"/>
        <w:gridCol w:w="979"/>
        <w:gridCol w:w="1205"/>
      </w:tblGrid>
      <w:tr w:rsidR="00CB2BAE">
        <w:trPr>
          <w:cantSplit/>
          <w:trHeight w:val="555"/>
          <w:tblHeader/>
          <w:jc w:val="center"/>
        </w:trPr>
        <w:tc>
          <w:tcPr>
            <w:tcW w:w="592" w:type="dxa"/>
            <w:vAlign w:val="center"/>
          </w:tcPr>
          <w:p w:rsidR="00CB2BAE" w:rsidRDefault="00D836A3" w:rsidP="004B4A72">
            <w:pPr>
              <w:snapToGrid w:val="0"/>
              <w:jc w:val="center"/>
              <w:rPr>
                <w:rFonts w:eastAsia="黑体"/>
                <w:bCs/>
                <w:sz w:val="24"/>
              </w:rPr>
            </w:pPr>
            <w:r>
              <w:rPr>
                <w:rFonts w:eastAsia="黑体"/>
                <w:bCs/>
                <w:sz w:val="24"/>
              </w:rPr>
              <w:t>序号</w:t>
            </w:r>
          </w:p>
        </w:tc>
        <w:tc>
          <w:tcPr>
            <w:tcW w:w="2945" w:type="dxa"/>
            <w:vAlign w:val="center"/>
          </w:tcPr>
          <w:p w:rsidR="00CB2BAE" w:rsidRDefault="00D836A3">
            <w:pPr>
              <w:snapToGrid w:val="0"/>
              <w:jc w:val="center"/>
              <w:rPr>
                <w:rFonts w:eastAsia="黑体"/>
                <w:bCs/>
                <w:sz w:val="24"/>
              </w:rPr>
            </w:pPr>
            <w:r>
              <w:rPr>
                <w:rFonts w:eastAsia="黑体"/>
                <w:bCs/>
                <w:sz w:val="24"/>
              </w:rPr>
              <w:t>项目名称</w:t>
            </w:r>
          </w:p>
        </w:tc>
        <w:tc>
          <w:tcPr>
            <w:tcW w:w="2826" w:type="dxa"/>
            <w:vAlign w:val="center"/>
          </w:tcPr>
          <w:p w:rsidR="00CB2BAE" w:rsidRDefault="00D836A3">
            <w:pPr>
              <w:snapToGrid w:val="0"/>
              <w:jc w:val="center"/>
              <w:rPr>
                <w:rFonts w:eastAsia="黑体"/>
                <w:bCs/>
                <w:sz w:val="24"/>
              </w:rPr>
            </w:pPr>
            <w:r>
              <w:rPr>
                <w:rFonts w:eastAsia="黑体"/>
                <w:bCs/>
                <w:sz w:val="24"/>
              </w:rPr>
              <w:t>承担单位</w:t>
            </w:r>
          </w:p>
        </w:tc>
        <w:tc>
          <w:tcPr>
            <w:tcW w:w="1799" w:type="dxa"/>
            <w:vAlign w:val="center"/>
          </w:tcPr>
          <w:p w:rsidR="00CB2BAE" w:rsidRDefault="00EB7C31" w:rsidP="00EB7C31">
            <w:pPr>
              <w:snapToGrid w:val="0"/>
              <w:jc w:val="center"/>
              <w:rPr>
                <w:rFonts w:eastAsia="黑体"/>
                <w:bCs/>
                <w:sz w:val="24"/>
              </w:rPr>
            </w:pPr>
            <w:r w:rsidRPr="00EB7C31">
              <w:rPr>
                <w:rFonts w:eastAsia="黑体" w:hint="eastAsia"/>
                <w:bCs/>
                <w:sz w:val="24"/>
              </w:rPr>
              <w:t>组织单位</w:t>
            </w:r>
          </w:p>
        </w:tc>
        <w:tc>
          <w:tcPr>
            <w:tcW w:w="979" w:type="dxa"/>
            <w:vAlign w:val="center"/>
          </w:tcPr>
          <w:p w:rsidR="00CB2BAE" w:rsidRDefault="00D836A3" w:rsidP="004B4A72">
            <w:pPr>
              <w:snapToGrid w:val="0"/>
              <w:jc w:val="center"/>
              <w:rPr>
                <w:rFonts w:eastAsia="黑体"/>
                <w:bCs/>
                <w:sz w:val="24"/>
              </w:rPr>
            </w:pPr>
            <w:r>
              <w:rPr>
                <w:rFonts w:eastAsia="黑体"/>
                <w:bCs/>
                <w:sz w:val="24"/>
              </w:rPr>
              <w:t>项</w:t>
            </w:r>
            <w:r>
              <w:rPr>
                <w:rFonts w:eastAsia="黑体"/>
                <w:bCs/>
                <w:sz w:val="24"/>
              </w:rPr>
              <w:t xml:space="preserve">  </w:t>
            </w:r>
            <w:r>
              <w:rPr>
                <w:rFonts w:eastAsia="黑体"/>
                <w:bCs/>
                <w:sz w:val="24"/>
              </w:rPr>
              <w:t>目</w:t>
            </w:r>
          </w:p>
          <w:p w:rsidR="00CB2BAE" w:rsidRDefault="00D836A3" w:rsidP="004B4A72">
            <w:pPr>
              <w:snapToGrid w:val="0"/>
              <w:jc w:val="center"/>
              <w:rPr>
                <w:rFonts w:eastAsia="黑体"/>
                <w:bCs/>
                <w:sz w:val="24"/>
              </w:rPr>
            </w:pPr>
            <w:r>
              <w:rPr>
                <w:rFonts w:eastAsia="黑体"/>
                <w:bCs/>
                <w:sz w:val="24"/>
              </w:rPr>
              <w:t>负责人</w:t>
            </w:r>
          </w:p>
        </w:tc>
        <w:tc>
          <w:tcPr>
            <w:tcW w:w="1205" w:type="dxa"/>
            <w:vAlign w:val="center"/>
          </w:tcPr>
          <w:p w:rsidR="00CB2BAE" w:rsidRDefault="00D836A3" w:rsidP="004B4A72">
            <w:pPr>
              <w:snapToGrid w:val="0"/>
              <w:jc w:val="center"/>
              <w:rPr>
                <w:rFonts w:eastAsia="黑体"/>
                <w:bCs/>
                <w:sz w:val="24"/>
              </w:rPr>
            </w:pPr>
            <w:r>
              <w:rPr>
                <w:rFonts w:eastAsia="黑体"/>
                <w:bCs/>
                <w:sz w:val="24"/>
              </w:rPr>
              <w:t>市财政</w:t>
            </w:r>
          </w:p>
          <w:p w:rsidR="00CB2BAE" w:rsidRDefault="00D836A3" w:rsidP="004B4A72">
            <w:pPr>
              <w:snapToGrid w:val="0"/>
              <w:jc w:val="center"/>
              <w:rPr>
                <w:rFonts w:eastAsia="黑体"/>
                <w:bCs/>
                <w:sz w:val="24"/>
              </w:rPr>
            </w:pPr>
            <w:r>
              <w:rPr>
                <w:rFonts w:eastAsia="黑体"/>
                <w:bCs/>
                <w:sz w:val="24"/>
              </w:rPr>
              <w:t>支持额度</w:t>
            </w:r>
          </w:p>
          <w:p w:rsidR="00CB2BAE" w:rsidRDefault="00D836A3" w:rsidP="004B4A72">
            <w:pPr>
              <w:snapToGrid w:val="0"/>
              <w:jc w:val="center"/>
              <w:rPr>
                <w:rFonts w:eastAsia="黑体"/>
                <w:bCs/>
                <w:sz w:val="24"/>
              </w:rPr>
            </w:pPr>
            <w:r>
              <w:rPr>
                <w:rFonts w:eastAsia="黑体"/>
                <w:bCs/>
                <w:sz w:val="24"/>
              </w:rPr>
              <w:t>（万元）</w:t>
            </w:r>
          </w:p>
        </w:tc>
      </w:tr>
      <w:tr w:rsidR="00DC0643" w:rsidTr="00FE5582">
        <w:trPr>
          <w:cantSplit/>
          <w:trHeight w:val="20"/>
          <w:jc w:val="center"/>
        </w:trPr>
        <w:tc>
          <w:tcPr>
            <w:tcW w:w="592" w:type="dxa"/>
            <w:vAlign w:val="center"/>
          </w:tcPr>
          <w:p w:rsidR="00DC0643" w:rsidRPr="002D32C5" w:rsidRDefault="00DC0643" w:rsidP="004B4A72">
            <w:pPr>
              <w:jc w:val="center"/>
              <w:rPr>
                <w:rFonts w:eastAsia="仿宋_GB2312"/>
                <w:szCs w:val="21"/>
              </w:rPr>
            </w:pPr>
            <w:r w:rsidRPr="002D32C5">
              <w:rPr>
                <w:rFonts w:eastAsia="仿宋_GB2312"/>
                <w:szCs w:val="21"/>
              </w:rPr>
              <w:t>1</w:t>
            </w:r>
          </w:p>
        </w:tc>
        <w:tc>
          <w:tcPr>
            <w:tcW w:w="2945" w:type="dxa"/>
            <w:vAlign w:val="center"/>
          </w:tcPr>
          <w:p w:rsidR="00DC0643" w:rsidRPr="002D32C5" w:rsidRDefault="00DC0643">
            <w:pPr>
              <w:rPr>
                <w:rFonts w:eastAsia="仿宋_GB2312"/>
                <w:color w:val="000000"/>
                <w:szCs w:val="21"/>
              </w:rPr>
            </w:pPr>
            <w:r w:rsidRPr="002D32C5">
              <w:rPr>
                <w:rFonts w:eastAsia="仿宋_GB2312"/>
                <w:color w:val="000000"/>
                <w:szCs w:val="21"/>
              </w:rPr>
              <w:t>基于全介质人工电磁材料的太</w:t>
            </w:r>
            <w:proofErr w:type="gramStart"/>
            <w:r w:rsidRPr="002D32C5">
              <w:rPr>
                <w:rFonts w:eastAsia="仿宋_GB2312"/>
                <w:color w:val="000000"/>
                <w:szCs w:val="21"/>
              </w:rPr>
              <w:t>赫兹新型</w:t>
            </w:r>
            <w:proofErr w:type="gramEnd"/>
            <w:r w:rsidRPr="002D32C5">
              <w:rPr>
                <w:rFonts w:eastAsia="仿宋_GB2312"/>
                <w:color w:val="000000"/>
                <w:szCs w:val="21"/>
              </w:rPr>
              <w:t>功能器件研究</w:t>
            </w:r>
          </w:p>
        </w:tc>
        <w:tc>
          <w:tcPr>
            <w:tcW w:w="2826" w:type="dxa"/>
            <w:vAlign w:val="center"/>
          </w:tcPr>
          <w:p w:rsidR="00DC0643" w:rsidRPr="002D32C5" w:rsidRDefault="00DC0643">
            <w:pPr>
              <w:rPr>
                <w:rFonts w:eastAsia="仿宋_GB2312"/>
                <w:color w:val="000000"/>
                <w:szCs w:val="21"/>
              </w:rPr>
            </w:pPr>
            <w:r w:rsidRPr="002D32C5">
              <w:rPr>
                <w:rFonts w:eastAsia="仿宋_GB2312"/>
                <w:color w:val="000000"/>
                <w:szCs w:val="21"/>
              </w:rPr>
              <w:t>天津大学精密仪器与光电子工程学院</w:t>
            </w:r>
          </w:p>
        </w:tc>
        <w:tc>
          <w:tcPr>
            <w:tcW w:w="1799" w:type="dxa"/>
            <w:vAlign w:val="center"/>
          </w:tcPr>
          <w:p w:rsidR="00DC0643" w:rsidRPr="002D32C5" w:rsidRDefault="00DC0643">
            <w:pPr>
              <w:rPr>
                <w:rFonts w:eastAsia="仿宋_GB2312"/>
                <w:color w:val="000000"/>
                <w:szCs w:val="21"/>
              </w:rPr>
            </w:pPr>
            <w:r w:rsidRPr="002D32C5">
              <w:rPr>
                <w:rFonts w:eastAsia="仿宋_GB2312"/>
                <w:color w:val="000000"/>
                <w:szCs w:val="21"/>
              </w:rPr>
              <w:t>天津大学</w:t>
            </w:r>
          </w:p>
        </w:tc>
        <w:tc>
          <w:tcPr>
            <w:tcW w:w="979" w:type="dxa"/>
            <w:vAlign w:val="center"/>
          </w:tcPr>
          <w:p w:rsidR="00DC0643" w:rsidRPr="002D32C5" w:rsidRDefault="00DC0643">
            <w:pPr>
              <w:jc w:val="center"/>
              <w:rPr>
                <w:rFonts w:eastAsia="仿宋_GB2312"/>
                <w:color w:val="000000"/>
                <w:szCs w:val="21"/>
              </w:rPr>
            </w:pPr>
            <w:r w:rsidRPr="002D32C5">
              <w:rPr>
                <w:rFonts w:eastAsia="仿宋_GB2312"/>
                <w:color w:val="000000"/>
                <w:szCs w:val="21"/>
              </w:rPr>
              <w:t>韩家广</w:t>
            </w:r>
          </w:p>
        </w:tc>
        <w:tc>
          <w:tcPr>
            <w:tcW w:w="1205" w:type="dxa"/>
            <w:vAlign w:val="center"/>
          </w:tcPr>
          <w:p w:rsidR="00DC0643" w:rsidRPr="002D32C5" w:rsidRDefault="00DC0643" w:rsidP="004B4A72">
            <w:pPr>
              <w:jc w:val="center"/>
              <w:rPr>
                <w:rFonts w:eastAsia="仿宋_GB2312"/>
                <w:color w:val="000000"/>
                <w:szCs w:val="21"/>
              </w:rPr>
            </w:pPr>
            <w:r w:rsidRPr="002D32C5">
              <w:rPr>
                <w:rFonts w:eastAsia="仿宋_GB2312"/>
                <w:color w:val="000000"/>
                <w:szCs w:val="21"/>
              </w:rPr>
              <w:t>100</w:t>
            </w:r>
          </w:p>
        </w:tc>
      </w:tr>
      <w:tr w:rsidR="00DC0643" w:rsidTr="00FE5582">
        <w:trPr>
          <w:cantSplit/>
          <w:trHeight w:val="20"/>
          <w:jc w:val="center"/>
        </w:trPr>
        <w:tc>
          <w:tcPr>
            <w:tcW w:w="592" w:type="dxa"/>
            <w:vAlign w:val="center"/>
          </w:tcPr>
          <w:p w:rsidR="00DC0643" w:rsidRPr="002D32C5" w:rsidRDefault="00DC0643" w:rsidP="004B4A72">
            <w:pPr>
              <w:jc w:val="center"/>
              <w:rPr>
                <w:rFonts w:eastAsia="仿宋_GB2312"/>
                <w:szCs w:val="21"/>
              </w:rPr>
            </w:pPr>
            <w:r w:rsidRPr="002D32C5">
              <w:rPr>
                <w:rFonts w:eastAsia="仿宋_GB2312"/>
                <w:szCs w:val="21"/>
              </w:rPr>
              <w:t>2</w:t>
            </w:r>
          </w:p>
        </w:tc>
        <w:tc>
          <w:tcPr>
            <w:tcW w:w="2945" w:type="dxa"/>
            <w:vAlign w:val="center"/>
          </w:tcPr>
          <w:p w:rsidR="00DC0643" w:rsidRPr="002D32C5" w:rsidRDefault="00DC0643">
            <w:pPr>
              <w:rPr>
                <w:rFonts w:eastAsia="仿宋_GB2312"/>
                <w:color w:val="000000"/>
                <w:szCs w:val="21"/>
              </w:rPr>
            </w:pPr>
            <w:r w:rsidRPr="002D32C5">
              <w:rPr>
                <w:rFonts w:eastAsia="仿宋_GB2312"/>
                <w:color w:val="000000"/>
                <w:szCs w:val="21"/>
              </w:rPr>
              <w:t>基于少层人工微结构</w:t>
            </w:r>
            <w:proofErr w:type="gramStart"/>
            <w:r w:rsidRPr="002D32C5">
              <w:rPr>
                <w:rFonts w:eastAsia="仿宋_GB2312"/>
                <w:color w:val="000000"/>
                <w:szCs w:val="21"/>
              </w:rPr>
              <w:t>的光场调控</w:t>
            </w:r>
            <w:proofErr w:type="gramEnd"/>
            <w:r w:rsidRPr="002D32C5">
              <w:rPr>
                <w:rFonts w:eastAsia="仿宋_GB2312"/>
                <w:color w:val="000000"/>
                <w:szCs w:val="21"/>
              </w:rPr>
              <w:t>物理及其应用</w:t>
            </w:r>
          </w:p>
        </w:tc>
        <w:tc>
          <w:tcPr>
            <w:tcW w:w="2826" w:type="dxa"/>
            <w:vAlign w:val="center"/>
          </w:tcPr>
          <w:p w:rsidR="00DC0643" w:rsidRPr="002D32C5" w:rsidRDefault="00DC0643">
            <w:pPr>
              <w:rPr>
                <w:rFonts w:eastAsia="仿宋_GB2312"/>
                <w:color w:val="000000"/>
                <w:szCs w:val="21"/>
              </w:rPr>
            </w:pPr>
            <w:r w:rsidRPr="002D32C5">
              <w:rPr>
                <w:rFonts w:eastAsia="仿宋_GB2312"/>
                <w:color w:val="000000"/>
                <w:szCs w:val="21"/>
              </w:rPr>
              <w:t>南开大学物理科学学院</w:t>
            </w:r>
          </w:p>
        </w:tc>
        <w:tc>
          <w:tcPr>
            <w:tcW w:w="1799" w:type="dxa"/>
            <w:vAlign w:val="center"/>
          </w:tcPr>
          <w:p w:rsidR="00DC0643" w:rsidRPr="002D32C5" w:rsidRDefault="00DC0643">
            <w:pPr>
              <w:rPr>
                <w:rFonts w:eastAsia="仿宋_GB2312"/>
                <w:color w:val="000000"/>
                <w:szCs w:val="21"/>
              </w:rPr>
            </w:pPr>
            <w:r w:rsidRPr="002D32C5">
              <w:rPr>
                <w:rFonts w:eastAsia="仿宋_GB2312"/>
                <w:color w:val="000000"/>
                <w:szCs w:val="21"/>
              </w:rPr>
              <w:t>南开大学</w:t>
            </w:r>
          </w:p>
        </w:tc>
        <w:tc>
          <w:tcPr>
            <w:tcW w:w="979" w:type="dxa"/>
            <w:vAlign w:val="center"/>
          </w:tcPr>
          <w:p w:rsidR="00DC0643" w:rsidRPr="002D32C5" w:rsidRDefault="00DC0643">
            <w:pPr>
              <w:jc w:val="center"/>
              <w:rPr>
                <w:rFonts w:eastAsia="仿宋_GB2312"/>
                <w:color w:val="000000"/>
                <w:szCs w:val="21"/>
              </w:rPr>
            </w:pPr>
            <w:proofErr w:type="gramStart"/>
            <w:r w:rsidRPr="002D32C5">
              <w:rPr>
                <w:rFonts w:eastAsia="仿宋_GB2312"/>
                <w:color w:val="000000"/>
                <w:szCs w:val="21"/>
              </w:rPr>
              <w:t>陈树琪</w:t>
            </w:r>
            <w:proofErr w:type="gramEnd"/>
          </w:p>
        </w:tc>
        <w:tc>
          <w:tcPr>
            <w:tcW w:w="1205" w:type="dxa"/>
            <w:vAlign w:val="center"/>
          </w:tcPr>
          <w:p w:rsidR="00DC0643" w:rsidRPr="002D32C5" w:rsidRDefault="00DC0643" w:rsidP="004B4A72">
            <w:pPr>
              <w:jc w:val="center"/>
              <w:rPr>
                <w:rFonts w:eastAsia="仿宋_GB2312"/>
                <w:color w:val="000000"/>
                <w:szCs w:val="21"/>
              </w:rPr>
            </w:pPr>
            <w:r w:rsidRPr="002D32C5">
              <w:rPr>
                <w:rFonts w:eastAsia="仿宋_GB2312"/>
                <w:color w:val="000000"/>
                <w:szCs w:val="21"/>
              </w:rPr>
              <w:t>100</w:t>
            </w:r>
          </w:p>
        </w:tc>
      </w:tr>
      <w:tr w:rsidR="00DC0643" w:rsidTr="00FE5582">
        <w:trPr>
          <w:cantSplit/>
          <w:trHeight w:val="20"/>
          <w:jc w:val="center"/>
        </w:trPr>
        <w:tc>
          <w:tcPr>
            <w:tcW w:w="592" w:type="dxa"/>
            <w:vAlign w:val="center"/>
          </w:tcPr>
          <w:p w:rsidR="00DC0643" w:rsidRPr="002D32C5" w:rsidRDefault="00DC0643" w:rsidP="004B4A72">
            <w:pPr>
              <w:jc w:val="center"/>
              <w:rPr>
                <w:rFonts w:eastAsia="仿宋_GB2312"/>
                <w:szCs w:val="21"/>
              </w:rPr>
            </w:pPr>
            <w:r w:rsidRPr="002D32C5">
              <w:rPr>
                <w:rFonts w:eastAsia="仿宋_GB2312"/>
                <w:szCs w:val="21"/>
              </w:rPr>
              <w:t>3</w:t>
            </w:r>
          </w:p>
        </w:tc>
        <w:tc>
          <w:tcPr>
            <w:tcW w:w="2945" w:type="dxa"/>
            <w:vAlign w:val="center"/>
          </w:tcPr>
          <w:p w:rsidR="00DC0643" w:rsidRPr="002D32C5" w:rsidRDefault="00DC0643">
            <w:pPr>
              <w:rPr>
                <w:rFonts w:eastAsia="仿宋_GB2312"/>
                <w:color w:val="000000"/>
                <w:szCs w:val="21"/>
              </w:rPr>
            </w:pPr>
            <w:r w:rsidRPr="002D32C5">
              <w:rPr>
                <w:rFonts w:eastAsia="仿宋_GB2312"/>
                <w:color w:val="000000"/>
                <w:szCs w:val="21"/>
              </w:rPr>
              <w:t>3D</w:t>
            </w:r>
            <w:r w:rsidRPr="002D32C5">
              <w:rPr>
                <w:rFonts w:eastAsia="仿宋_GB2312"/>
                <w:color w:val="000000"/>
                <w:szCs w:val="21"/>
              </w:rPr>
              <w:t>视频信号处理理论与关键技术</w:t>
            </w:r>
          </w:p>
        </w:tc>
        <w:tc>
          <w:tcPr>
            <w:tcW w:w="2826" w:type="dxa"/>
            <w:vAlign w:val="center"/>
          </w:tcPr>
          <w:p w:rsidR="00DC0643" w:rsidRPr="002D32C5" w:rsidRDefault="00DC0643">
            <w:pPr>
              <w:rPr>
                <w:rFonts w:eastAsia="仿宋_GB2312"/>
                <w:color w:val="000000"/>
                <w:szCs w:val="21"/>
              </w:rPr>
            </w:pPr>
            <w:r w:rsidRPr="002D32C5">
              <w:rPr>
                <w:rFonts w:eastAsia="仿宋_GB2312"/>
                <w:color w:val="000000"/>
                <w:szCs w:val="21"/>
              </w:rPr>
              <w:t>天津大学电气自动化与信息工程学院</w:t>
            </w:r>
          </w:p>
        </w:tc>
        <w:tc>
          <w:tcPr>
            <w:tcW w:w="1799" w:type="dxa"/>
            <w:vAlign w:val="center"/>
          </w:tcPr>
          <w:p w:rsidR="00DC0643" w:rsidRPr="002D32C5" w:rsidRDefault="00DC0643">
            <w:pPr>
              <w:rPr>
                <w:rFonts w:eastAsia="仿宋_GB2312"/>
                <w:color w:val="000000"/>
                <w:szCs w:val="21"/>
              </w:rPr>
            </w:pPr>
            <w:r w:rsidRPr="002D32C5">
              <w:rPr>
                <w:rFonts w:eastAsia="仿宋_GB2312"/>
                <w:color w:val="000000"/>
                <w:szCs w:val="21"/>
              </w:rPr>
              <w:t>天津大学</w:t>
            </w:r>
          </w:p>
        </w:tc>
        <w:tc>
          <w:tcPr>
            <w:tcW w:w="979" w:type="dxa"/>
            <w:vAlign w:val="center"/>
          </w:tcPr>
          <w:p w:rsidR="00DC0643" w:rsidRPr="002D32C5" w:rsidRDefault="00DC0643">
            <w:pPr>
              <w:jc w:val="center"/>
              <w:rPr>
                <w:rFonts w:eastAsia="仿宋_GB2312"/>
                <w:color w:val="000000"/>
                <w:szCs w:val="21"/>
              </w:rPr>
            </w:pPr>
            <w:r w:rsidRPr="002D32C5">
              <w:rPr>
                <w:rFonts w:eastAsia="仿宋_GB2312"/>
                <w:color w:val="000000"/>
                <w:szCs w:val="21"/>
              </w:rPr>
              <w:t>雷建军</w:t>
            </w:r>
          </w:p>
        </w:tc>
        <w:tc>
          <w:tcPr>
            <w:tcW w:w="1205" w:type="dxa"/>
            <w:vAlign w:val="center"/>
          </w:tcPr>
          <w:p w:rsidR="00DC0643" w:rsidRPr="002D32C5" w:rsidRDefault="00DC0643" w:rsidP="004B4A72">
            <w:pPr>
              <w:jc w:val="center"/>
              <w:rPr>
                <w:rFonts w:eastAsia="仿宋_GB2312"/>
                <w:color w:val="000000"/>
                <w:szCs w:val="21"/>
              </w:rPr>
            </w:pPr>
            <w:r w:rsidRPr="002D32C5">
              <w:rPr>
                <w:rFonts w:eastAsia="仿宋_GB2312"/>
                <w:color w:val="000000"/>
                <w:szCs w:val="21"/>
              </w:rPr>
              <w:t>100</w:t>
            </w:r>
          </w:p>
        </w:tc>
      </w:tr>
      <w:tr w:rsidR="00DC0643" w:rsidTr="00FE5582">
        <w:trPr>
          <w:cantSplit/>
          <w:trHeight w:val="20"/>
          <w:jc w:val="center"/>
        </w:trPr>
        <w:tc>
          <w:tcPr>
            <w:tcW w:w="592" w:type="dxa"/>
            <w:vAlign w:val="center"/>
          </w:tcPr>
          <w:p w:rsidR="00DC0643" w:rsidRPr="002D32C5" w:rsidRDefault="00DC0643" w:rsidP="004B4A72">
            <w:pPr>
              <w:jc w:val="center"/>
              <w:rPr>
                <w:rFonts w:eastAsia="仿宋_GB2312"/>
                <w:szCs w:val="21"/>
              </w:rPr>
            </w:pPr>
            <w:r w:rsidRPr="002D32C5">
              <w:rPr>
                <w:rFonts w:eastAsia="仿宋_GB2312"/>
                <w:szCs w:val="21"/>
              </w:rPr>
              <w:t>4</w:t>
            </w:r>
          </w:p>
        </w:tc>
        <w:tc>
          <w:tcPr>
            <w:tcW w:w="2945" w:type="dxa"/>
            <w:vAlign w:val="center"/>
          </w:tcPr>
          <w:p w:rsidR="00DC0643" w:rsidRPr="002D32C5" w:rsidRDefault="00DC0643">
            <w:pPr>
              <w:rPr>
                <w:rFonts w:eastAsia="仿宋_GB2312"/>
                <w:color w:val="000000"/>
                <w:szCs w:val="21"/>
              </w:rPr>
            </w:pPr>
            <w:r w:rsidRPr="002D32C5">
              <w:rPr>
                <w:rFonts w:eastAsia="仿宋_GB2312"/>
                <w:color w:val="000000"/>
                <w:szCs w:val="21"/>
              </w:rPr>
              <w:t>基于多源大数据的智能知识计算理论与方法研究</w:t>
            </w:r>
          </w:p>
        </w:tc>
        <w:tc>
          <w:tcPr>
            <w:tcW w:w="2826" w:type="dxa"/>
            <w:vAlign w:val="center"/>
          </w:tcPr>
          <w:p w:rsidR="00DC0643" w:rsidRPr="002D32C5" w:rsidRDefault="00DC0643">
            <w:pPr>
              <w:rPr>
                <w:rFonts w:eastAsia="仿宋_GB2312"/>
                <w:color w:val="000000"/>
                <w:szCs w:val="21"/>
              </w:rPr>
            </w:pPr>
            <w:r w:rsidRPr="002D32C5">
              <w:rPr>
                <w:rFonts w:eastAsia="仿宋_GB2312"/>
                <w:color w:val="000000"/>
                <w:szCs w:val="21"/>
              </w:rPr>
              <w:t>天津大学管理与经济学部</w:t>
            </w:r>
          </w:p>
        </w:tc>
        <w:tc>
          <w:tcPr>
            <w:tcW w:w="1799" w:type="dxa"/>
            <w:vAlign w:val="center"/>
          </w:tcPr>
          <w:p w:rsidR="00DC0643" w:rsidRPr="002D32C5" w:rsidRDefault="00DC0643">
            <w:pPr>
              <w:rPr>
                <w:rFonts w:eastAsia="仿宋_GB2312"/>
                <w:color w:val="000000"/>
                <w:szCs w:val="21"/>
              </w:rPr>
            </w:pPr>
            <w:r w:rsidRPr="002D32C5">
              <w:rPr>
                <w:rFonts w:eastAsia="仿宋_GB2312"/>
                <w:color w:val="000000"/>
                <w:szCs w:val="21"/>
              </w:rPr>
              <w:t>天津大学</w:t>
            </w:r>
          </w:p>
        </w:tc>
        <w:tc>
          <w:tcPr>
            <w:tcW w:w="979" w:type="dxa"/>
            <w:vAlign w:val="center"/>
          </w:tcPr>
          <w:p w:rsidR="00DC0643" w:rsidRPr="002D32C5" w:rsidRDefault="00DC0643">
            <w:pPr>
              <w:jc w:val="center"/>
              <w:rPr>
                <w:rFonts w:eastAsia="仿宋_GB2312"/>
                <w:color w:val="000000"/>
                <w:szCs w:val="21"/>
              </w:rPr>
            </w:pPr>
            <w:r w:rsidRPr="002D32C5">
              <w:rPr>
                <w:rFonts w:eastAsia="仿宋_GB2312"/>
                <w:color w:val="000000"/>
                <w:szCs w:val="21"/>
              </w:rPr>
              <w:t>张兮</w:t>
            </w:r>
          </w:p>
        </w:tc>
        <w:tc>
          <w:tcPr>
            <w:tcW w:w="1205" w:type="dxa"/>
            <w:vAlign w:val="center"/>
          </w:tcPr>
          <w:p w:rsidR="00DC0643" w:rsidRPr="002D32C5" w:rsidRDefault="00DC0643" w:rsidP="004B4A72">
            <w:pPr>
              <w:jc w:val="center"/>
              <w:rPr>
                <w:rFonts w:eastAsia="仿宋_GB2312"/>
                <w:color w:val="000000"/>
                <w:szCs w:val="21"/>
              </w:rPr>
            </w:pPr>
            <w:r w:rsidRPr="002D32C5">
              <w:rPr>
                <w:rFonts w:eastAsia="仿宋_GB2312"/>
                <w:color w:val="000000"/>
                <w:szCs w:val="21"/>
              </w:rPr>
              <w:t>100</w:t>
            </w:r>
          </w:p>
        </w:tc>
      </w:tr>
      <w:tr w:rsidR="00DC0643" w:rsidTr="00FE5582">
        <w:trPr>
          <w:cantSplit/>
          <w:trHeight w:val="20"/>
          <w:jc w:val="center"/>
        </w:trPr>
        <w:tc>
          <w:tcPr>
            <w:tcW w:w="592" w:type="dxa"/>
            <w:vAlign w:val="center"/>
          </w:tcPr>
          <w:p w:rsidR="00DC0643" w:rsidRPr="002D32C5" w:rsidRDefault="00DC0643" w:rsidP="004B4A72">
            <w:pPr>
              <w:jc w:val="center"/>
              <w:rPr>
                <w:rFonts w:eastAsia="仿宋_GB2312"/>
                <w:szCs w:val="21"/>
              </w:rPr>
            </w:pPr>
            <w:r w:rsidRPr="002D32C5">
              <w:rPr>
                <w:rFonts w:eastAsia="仿宋_GB2312"/>
                <w:szCs w:val="21"/>
              </w:rPr>
              <w:t>5</w:t>
            </w:r>
          </w:p>
        </w:tc>
        <w:tc>
          <w:tcPr>
            <w:tcW w:w="2945" w:type="dxa"/>
            <w:vAlign w:val="center"/>
          </w:tcPr>
          <w:p w:rsidR="00DC0643" w:rsidRPr="002D32C5" w:rsidRDefault="00DC0643">
            <w:pPr>
              <w:rPr>
                <w:rFonts w:eastAsia="仿宋_GB2312"/>
                <w:color w:val="000000"/>
                <w:szCs w:val="21"/>
              </w:rPr>
            </w:pPr>
            <w:r w:rsidRPr="002D32C5">
              <w:rPr>
                <w:rFonts w:eastAsia="仿宋_GB2312"/>
                <w:color w:val="000000"/>
                <w:szCs w:val="21"/>
              </w:rPr>
              <w:t>大规模数据流的统计学习与推断</w:t>
            </w:r>
          </w:p>
        </w:tc>
        <w:tc>
          <w:tcPr>
            <w:tcW w:w="2826" w:type="dxa"/>
            <w:vAlign w:val="center"/>
          </w:tcPr>
          <w:p w:rsidR="00DC0643" w:rsidRPr="002D32C5" w:rsidRDefault="00DC0643">
            <w:pPr>
              <w:rPr>
                <w:rFonts w:eastAsia="仿宋_GB2312"/>
                <w:color w:val="000000"/>
                <w:szCs w:val="21"/>
              </w:rPr>
            </w:pPr>
            <w:r w:rsidRPr="002D32C5">
              <w:rPr>
                <w:rFonts w:eastAsia="仿宋_GB2312"/>
                <w:color w:val="000000"/>
                <w:szCs w:val="21"/>
              </w:rPr>
              <w:t>南开大学统计研究院</w:t>
            </w:r>
          </w:p>
        </w:tc>
        <w:tc>
          <w:tcPr>
            <w:tcW w:w="1799" w:type="dxa"/>
            <w:vAlign w:val="center"/>
          </w:tcPr>
          <w:p w:rsidR="00DC0643" w:rsidRPr="002D32C5" w:rsidRDefault="00DC0643">
            <w:pPr>
              <w:rPr>
                <w:rFonts w:eastAsia="仿宋_GB2312"/>
                <w:color w:val="000000"/>
                <w:szCs w:val="21"/>
              </w:rPr>
            </w:pPr>
            <w:r w:rsidRPr="002D32C5">
              <w:rPr>
                <w:rFonts w:eastAsia="仿宋_GB2312"/>
                <w:color w:val="000000"/>
                <w:szCs w:val="21"/>
              </w:rPr>
              <w:t>南开大学</w:t>
            </w:r>
          </w:p>
        </w:tc>
        <w:tc>
          <w:tcPr>
            <w:tcW w:w="979" w:type="dxa"/>
            <w:vAlign w:val="center"/>
          </w:tcPr>
          <w:p w:rsidR="00DC0643" w:rsidRPr="002D32C5" w:rsidRDefault="00DC0643">
            <w:pPr>
              <w:jc w:val="center"/>
              <w:rPr>
                <w:rFonts w:eastAsia="仿宋_GB2312"/>
                <w:color w:val="000000"/>
                <w:szCs w:val="21"/>
              </w:rPr>
            </w:pPr>
            <w:r w:rsidRPr="002D32C5">
              <w:rPr>
                <w:rFonts w:eastAsia="仿宋_GB2312"/>
                <w:color w:val="000000"/>
                <w:szCs w:val="21"/>
              </w:rPr>
              <w:t>邹长亮</w:t>
            </w:r>
          </w:p>
        </w:tc>
        <w:tc>
          <w:tcPr>
            <w:tcW w:w="1205" w:type="dxa"/>
            <w:vAlign w:val="center"/>
          </w:tcPr>
          <w:p w:rsidR="00DC0643" w:rsidRPr="002D32C5" w:rsidRDefault="00DC0643" w:rsidP="004B4A72">
            <w:pPr>
              <w:jc w:val="center"/>
              <w:rPr>
                <w:rFonts w:eastAsia="仿宋_GB2312"/>
                <w:color w:val="000000"/>
                <w:szCs w:val="21"/>
              </w:rPr>
            </w:pPr>
            <w:r w:rsidRPr="002D32C5">
              <w:rPr>
                <w:rFonts w:eastAsia="仿宋_GB2312"/>
                <w:color w:val="000000"/>
                <w:szCs w:val="21"/>
              </w:rPr>
              <w:t>100</w:t>
            </w:r>
          </w:p>
        </w:tc>
      </w:tr>
      <w:tr w:rsidR="00DC0643" w:rsidTr="00FE5582">
        <w:trPr>
          <w:cantSplit/>
          <w:trHeight w:val="20"/>
          <w:jc w:val="center"/>
        </w:trPr>
        <w:tc>
          <w:tcPr>
            <w:tcW w:w="592" w:type="dxa"/>
            <w:vAlign w:val="center"/>
          </w:tcPr>
          <w:p w:rsidR="00DC0643" w:rsidRPr="002D32C5" w:rsidRDefault="00DC0643" w:rsidP="004B4A72">
            <w:pPr>
              <w:jc w:val="center"/>
              <w:rPr>
                <w:rFonts w:eastAsia="仿宋_GB2312"/>
                <w:szCs w:val="21"/>
              </w:rPr>
            </w:pPr>
            <w:r w:rsidRPr="002D32C5">
              <w:rPr>
                <w:rFonts w:eastAsia="仿宋_GB2312"/>
                <w:szCs w:val="21"/>
              </w:rPr>
              <w:t>6</w:t>
            </w:r>
          </w:p>
        </w:tc>
        <w:tc>
          <w:tcPr>
            <w:tcW w:w="2945" w:type="dxa"/>
            <w:vAlign w:val="center"/>
          </w:tcPr>
          <w:p w:rsidR="00DC0643" w:rsidRPr="002D32C5" w:rsidRDefault="00DC0643">
            <w:pPr>
              <w:rPr>
                <w:rFonts w:eastAsia="仿宋_GB2312"/>
                <w:color w:val="000000"/>
                <w:szCs w:val="21"/>
              </w:rPr>
            </w:pPr>
            <w:r w:rsidRPr="002D32C5">
              <w:rPr>
                <w:rFonts w:eastAsia="仿宋_GB2312"/>
                <w:color w:val="000000"/>
                <w:szCs w:val="21"/>
              </w:rPr>
              <w:t>基于人体运动意识与机能特性的步行康复机器人协调控制系统研究</w:t>
            </w:r>
          </w:p>
        </w:tc>
        <w:tc>
          <w:tcPr>
            <w:tcW w:w="2826" w:type="dxa"/>
            <w:vAlign w:val="center"/>
          </w:tcPr>
          <w:p w:rsidR="00DC0643" w:rsidRPr="002D32C5" w:rsidRDefault="00DC0643">
            <w:pPr>
              <w:rPr>
                <w:rFonts w:eastAsia="仿宋_GB2312"/>
                <w:color w:val="000000"/>
                <w:szCs w:val="21"/>
              </w:rPr>
            </w:pPr>
            <w:r w:rsidRPr="002D32C5">
              <w:rPr>
                <w:rFonts w:eastAsia="仿宋_GB2312"/>
                <w:color w:val="000000"/>
                <w:szCs w:val="21"/>
              </w:rPr>
              <w:t>天津天优科技股份有限公司</w:t>
            </w:r>
          </w:p>
        </w:tc>
        <w:tc>
          <w:tcPr>
            <w:tcW w:w="1799" w:type="dxa"/>
            <w:vAlign w:val="center"/>
          </w:tcPr>
          <w:p w:rsidR="00DC0643" w:rsidRPr="002D32C5" w:rsidRDefault="00CE1AFE">
            <w:pPr>
              <w:rPr>
                <w:rFonts w:eastAsia="仿宋_GB2312"/>
                <w:color w:val="000000"/>
                <w:szCs w:val="21"/>
              </w:rPr>
            </w:pPr>
            <w:r w:rsidRPr="006964CF">
              <w:rPr>
                <w:rFonts w:eastAsia="仿宋_GB2312"/>
                <w:color w:val="000000"/>
                <w:szCs w:val="21"/>
              </w:rPr>
              <w:t>天津滨海高新技术产业开发区科技发展局</w:t>
            </w:r>
            <w:bookmarkStart w:id="0" w:name="_GoBack"/>
            <w:bookmarkEnd w:id="0"/>
          </w:p>
        </w:tc>
        <w:tc>
          <w:tcPr>
            <w:tcW w:w="979" w:type="dxa"/>
            <w:vAlign w:val="center"/>
          </w:tcPr>
          <w:p w:rsidR="00DC0643" w:rsidRPr="002D32C5" w:rsidRDefault="00DC0643">
            <w:pPr>
              <w:jc w:val="center"/>
              <w:rPr>
                <w:rFonts w:eastAsia="仿宋_GB2312"/>
                <w:color w:val="000000"/>
                <w:szCs w:val="21"/>
              </w:rPr>
            </w:pPr>
            <w:proofErr w:type="gramStart"/>
            <w:r w:rsidRPr="002D32C5">
              <w:rPr>
                <w:rFonts w:eastAsia="仿宋_GB2312"/>
                <w:color w:val="000000"/>
                <w:szCs w:val="21"/>
              </w:rPr>
              <w:t>段峰</w:t>
            </w:r>
            <w:proofErr w:type="gramEnd"/>
          </w:p>
        </w:tc>
        <w:tc>
          <w:tcPr>
            <w:tcW w:w="1205" w:type="dxa"/>
            <w:vAlign w:val="center"/>
          </w:tcPr>
          <w:p w:rsidR="00DC0643" w:rsidRPr="002D32C5" w:rsidRDefault="00DC0643" w:rsidP="004B4A72">
            <w:pPr>
              <w:jc w:val="center"/>
              <w:rPr>
                <w:rFonts w:eastAsia="仿宋_GB2312"/>
                <w:color w:val="000000"/>
                <w:szCs w:val="21"/>
              </w:rPr>
            </w:pPr>
            <w:r w:rsidRPr="002D32C5">
              <w:rPr>
                <w:rFonts w:eastAsia="仿宋_GB2312"/>
                <w:color w:val="000000"/>
                <w:szCs w:val="21"/>
              </w:rPr>
              <w:t>100</w:t>
            </w:r>
          </w:p>
        </w:tc>
      </w:tr>
      <w:tr w:rsidR="00DC0643" w:rsidTr="00FE5582">
        <w:trPr>
          <w:cantSplit/>
          <w:trHeight w:val="20"/>
          <w:jc w:val="center"/>
        </w:trPr>
        <w:tc>
          <w:tcPr>
            <w:tcW w:w="592" w:type="dxa"/>
            <w:vAlign w:val="center"/>
          </w:tcPr>
          <w:p w:rsidR="00DC0643" w:rsidRPr="002D32C5" w:rsidRDefault="00DC0643" w:rsidP="004B4A72">
            <w:pPr>
              <w:jc w:val="center"/>
              <w:rPr>
                <w:rFonts w:eastAsia="仿宋_GB2312"/>
                <w:szCs w:val="21"/>
              </w:rPr>
            </w:pPr>
            <w:r w:rsidRPr="002D32C5">
              <w:rPr>
                <w:rFonts w:eastAsia="仿宋_GB2312"/>
                <w:szCs w:val="21"/>
              </w:rPr>
              <w:t>7</w:t>
            </w:r>
          </w:p>
        </w:tc>
        <w:tc>
          <w:tcPr>
            <w:tcW w:w="2945" w:type="dxa"/>
            <w:vAlign w:val="center"/>
          </w:tcPr>
          <w:p w:rsidR="00DC0643" w:rsidRPr="002D32C5" w:rsidRDefault="00DC0643">
            <w:pPr>
              <w:rPr>
                <w:rFonts w:eastAsia="仿宋_GB2312"/>
                <w:color w:val="000000"/>
                <w:szCs w:val="21"/>
              </w:rPr>
            </w:pPr>
            <w:r w:rsidRPr="002D32C5">
              <w:rPr>
                <w:rFonts w:eastAsia="仿宋_GB2312"/>
                <w:color w:val="000000"/>
                <w:szCs w:val="21"/>
              </w:rPr>
              <w:t>青藏高原河流化学风化和</w:t>
            </w:r>
            <w:proofErr w:type="gramStart"/>
            <w:r w:rsidRPr="002D32C5">
              <w:rPr>
                <w:rFonts w:eastAsia="仿宋_GB2312"/>
                <w:color w:val="000000"/>
                <w:szCs w:val="21"/>
              </w:rPr>
              <w:t>碳转化</w:t>
            </w:r>
            <w:proofErr w:type="gramEnd"/>
            <w:r w:rsidRPr="002D32C5">
              <w:rPr>
                <w:rFonts w:eastAsia="仿宋_GB2312"/>
                <w:color w:val="000000"/>
                <w:szCs w:val="21"/>
              </w:rPr>
              <w:t>机制</w:t>
            </w:r>
          </w:p>
        </w:tc>
        <w:tc>
          <w:tcPr>
            <w:tcW w:w="2826" w:type="dxa"/>
            <w:vAlign w:val="center"/>
          </w:tcPr>
          <w:p w:rsidR="00DC0643" w:rsidRPr="002D32C5" w:rsidRDefault="00DC0643">
            <w:pPr>
              <w:rPr>
                <w:rFonts w:eastAsia="仿宋_GB2312"/>
                <w:color w:val="000000"/>
                <w:szCs w:val="21"/>
              </w:rPr>
            </w:pPr>
            <w:r w:rsidRPr="002D32C5">
              <w:rPr>
                <w:rFonts w:eastAsia="仿宋_GB2312"/>
                <w:color w:val="000000"/>
                <w:szCs w:val="21"/>
              </w:rPr>
              <w:t>天津大学表层地球系统科学研究院</w:t>
            </w:r>
          </w:p>
        </w:tc>
        <w:tc>
          <w:tcPr>
            <w:tcW w:w="1799" w:type="dxa"/>
            <w:vAlign w:val="center"/>
          </w:tcPr>
          <w:p w:rsidR="00DC0643" w:rsidRPr="002D32C5" w:rsidRDefault="00DC0643">
            <w:pPr>
              <w:rPr>
                <w:rFonts w:eastAsia="仿宋_GB2312"/>
                <w:color w:val="000000"/>
                <w:szCs w:val="21"/>
              </w:rPr>
            </w:pPr>
            <w:r w:rsidRPr="002D32C5">
              <w:rPr>
                <w:rFonts w:eastAsia="仿宋_GB2312"/>
                <w:color w:val="000000"/>
                <w:szCs w:val="21"/>
              </w:rPr>
              <w:t>天津大学</w:t>
            </w:r>
          </w:p>
        </w:tc>
        <w:tc>
          <w:tcPr>
            <w:tcW w:w="979" w:type="dxa"/>
            <w:vAlign w:val="center"/>
          </w:tcPr>
          <w:p w:rsidR="00DC0643" w:rsidRPr="002D32C5" w:rsidRDefault="00DC0643">
            <w:pPr>
              <w:jc w:val="center"/>
              <w:rPr>
                <w:rFonts w:eastAsia="仿宋_GB2312"/>
                <w:color w:val="000000"/>
                <w:szCs w:val="21"/>
              </w:rPr>
            </w:pPr>
            <w:r w:rsidRPr="002D32C5">
              <w:rPr>
                <w:rFonts w:eastAsia="仿宋_GB2312"/>
                <w:color w:val="000000"/>
                <w:szCs w:val="21"/>
              </w:rPr>
              <w:t>李思亮</w:t>
            </w:r>
          </w:p>
        </w:tc>
        <w:tc>
          <w:tcPr>
            <w:tcW w:w="1205" w:type="dxa"/>
            <w:vAlign w:val="center"/>
          </w:tcPr>
          <w:p w:rsidR="00DC0643" w:rsidRPr="002D32C5" w:rsidRDefault="00DC0643" w:rsidP="004B4A72">
            <w:pPr>
              <w:jc w:val="center"/>
              <w:rPr>
                <w:rFonts w:eastAsia="仿宋_GB2312"/>
                <w:color w:val="000000"/>
                <w:szCs w:val="21"/>
              </w:rPr>
            </w:pPr>
            <w:r w:rsidRPr="002D32C5">
              <w:rPr>
                <w:rFonts w:eastAsia="仿宋_GB2312"/>
                <w:color w:val="000000"/>
                <w:szCs w:val="21"/>
              </w:rPr>
              <w:t>100</w:t>
            </w:r>
          </w:p>
        </w:tc>
      </w:tr>
      <w:tr w:rsidR="00DC0643" w:rsidTr="005003A0">
        <w:trPr>
          <w:cantSplit/>
          <w:trHeight w:val="452"/>
          <w:jc w:val="center"/>
        </w:trPr>
        <w:tc>
          <w:tcPr>
            <w:tcW w:w="592" w:type="dxa"/>
            <w:vAlign w:val="center"/>
          </w:tcPr>
          <w:p w:rsidR="00DC0643" w:rsidRPr="002D32C5" w:rsidRDefault="00DC0643" w:rsidP="004B4A72">
            <w:pPr>
              <w:jc w:val="center"/>
              <w:rPr>
                <w:rFonts w:eastAsia="仿宋_GB2312"/>
                <w:szCs w:val="21"/>
              </w:rPr>
            </w:pPr>
            <w:r w:rsidRPr="002D32C5">
              <w:rPr>
                <w:rFonts w:eastAsia="仿宋_GB2312"/>
                <w:szCs w:val="21"/>
              </w:rPr>
              <w:t>8</w:t>
            </w:r>
          </w:p>
        </w:tc>
        <w:tc>
          <w:tcPr>
            <w:tcW w:w="2945" w:type="dxa"/>
            <w:vAlign w:val="center"/>
          </w:tcPr>
          <w:p w:rsidR="00DC0643" w:rsidRPr="002D32C5" w:rsidRDefault="00DC0643">
            <w:pPr>
              <w:rPr>
                <w:rFonts w:eastAsia="仿宋_GB2312"/>
                <w:color w:val="000000"/>
                <w:szCs w:val="21"/>
              </w:rPr>
            </w:pPr>
            <w:r w:rsidRPr="002D32C5">
              <w:rPr>
                <w:rFonts w:eastAsia="仿宋_GB2312"/>
                <w:color w:val="000000"/>
                <w:szCs w:val="21"/>
              </w:rPr>
              <w:t>碳基柔性储能器件</w:t>
            </w:r>
          </w:p>
        </w:tc>
        <w:tc>
          <w:tcPr>
            <w:tcW w:w="2826" w:type="dxa"/>
            <w:vAlign w:val="center"/>
          </w:tcPr>
          <w:p w:rsidR="00DC0643" w:rsidRPr="002D32C5" w:rsidRDefault="00DC0643">
            <w:pPr>
              <w:rPr>
                <w:rFonts w:eastAsia="仿宋_GB2312"/>
                <w:color w:val="000000"/>
                <w:szCs w:val="21"/>
              </w:rPr>
            </w:pPr>
            <w:r w:rsidRPr="002D32C5">
              <w:rPr>
                <w:rFonts w:eastAsia="仿宋_GB2312"/>
                <w:color w:val="000000"/>
                <w:szCs w:val="21"/>
              </w:rPr>
              <w:t>南开大学化学学院</w:t>
            </w:r>
          </w:p>
        </w:tc>
        <w:tc>
          <w:tcPr>
            <w:tcW w:w="1799" w:type="dxa"/>
            <w:vAlign w:val="center"/>
          </w:tcPr>
          <w:p w:rsidR="00DC0643" w:rsidRPr="002D32C5" w:rsidRDefault="00DC0643">
            <w:pPr>
              <w:rPr>
                <w:rFonts w:eastAsia="仿宋_GB2312"/>
                <w:color w:val="000000"/>
                <w:szCs w:val="21"/>
              </w:rPr>
            </w:pPr>
            <w:r w:rsidRPr="002D32C5">
              <w:rPr>
                <w:rFonts w:eastAsia="仿宋_GB2312"/>
                <w:color w:val="000000"/>
                <w:szCs w:val="21"/>
              </w:rPr>
              <w:t>南开大学</w:t>
            </w:r>
          </w:p>
        </w:tc>
        <w:tc>
          <w:tcPr>
            <w:tcW w:w="979" w:type="dxa"/>
            <w:vAlign w:val="center"/>
          </w:tcPr>
          <w:p w:rsidR="00DC0643" w:rsidRPr="002D32C5" w:rsidRDefault="00DC0643">
            <w:pPr>
              <w:jc w:val="center"/>
              <w:rPr>
                <w:rFonts w:eastAsia="仿宋_GB2312"/>
                <w:color w:val="000000"/>
                <w:szCs w:val="21"/>
              </w:rPr>
            </w:pPr>
            <w:r w:rsidRPr="002D32C5">
              <w:rPr>
                <w:rFonts w:eastAsia="仿宋_GB2312"/>
                <w:color w:val="000000"/>
                <w:szCs w:val="21"/>
              </w:rPr>
              <w:t>牛志强</w:t>
            </w:r>
          </w:p>
        </w:tc>
        <w:tc>
          <w:tcPr>
            <w:tcW w:w="1205" w:type="dxa"/>
            <w:vAlign w:val="center"/>
          </w:tcPr>
          <w:p w:rsidR="00DC0643" w:rsidRPr="002D32C5" w:rsidRDefault="00DC0643" w:rsidP="004B4A72">
            <w:pPr>
              <w:jc w:val="center"/>
              <w:rPr>
                <w:rFonts w:eastAsia="仿宋_GB2312"/>
                <w:color w:val="000000"/>
                <w:szCs w:val="21"/>
              </w:rPr>
            </w:pPr>
            <w:r w:rsidRPr="002D32C5">
              <w:rPr>
                <w:rFonts w:eastAsia="仿宋_GB2312"/>
                <w:color w:val="000000"/>
                <w:szCs w:val="21"/>
              </w:rPr>
              <w:t>100</w:t>
            </w:r>
          </w:p>
        </w:tc>
      </w:tr>
      <w:tr w:rsidR="00DC0643" w:rsidTr="005003A0">
        <w:trPr>
          <w:cantSplit/>
          <w:trHeight w:val="544"/>
          <w:jc w:val="center"/>
        </w:trPr>
        <w:tc>
          <w:tcPr>
            <w:tcW w:w="592" w:type="dxa"/>
            <w:vAlign w:val="center"/>
          </w:tcPr>
          <w:p w:rsidR="00DC0643" w:rsidRPr="002D32C5" w:rsidRDefault="00DC0643" w:rsidP="004B4A72">
            <w:pPr>
              <w:jc w:val="center"/>
              <w:rPr>
                <w:rFonts w:eastAsia="仿宋_GB2312"/>
                <w:szCs w:val="21"/>
              </w:rPr>
            </w:pPr>
            <w:r w:rsidRPr="002D32C5">
              <w:rPr>
                <w:rFonts w:eastAsia="仿宋_GB2312"/>
                <w:szCs w:val="21"/>
              </w:rPr>
              <w:t>9</w:t>
            </w:r>
          </w:p>
        </w:tc>
        <w:tc>
          <w:tcPr>
            <w:tcW w:w="2945" w:type="dxa"/>
            <w:vAlign w:val="center"/>
          </w:tcPr>
          <w:p w:rsidR="00DC0643" w:rsidRPr="002D32C5" w:rsidRDefault="00DC0643">
            <w:pPr>
              <w:rPr>
                <w:rFonts w:eastAsia="仿宋_GB2312"/>
                <w:color w:val="000000"/>
                <w:szCs w:val="21"/>
              </w:rPr>
            </w:pPr>
            <w:r w:rsidRPr="002D32C5">
              <w:rPr>
                <w:rFonts w:eastAsia="仿宋_GB2312"/>
                <w:color w:val="000000"/>
                <w:szCs w:val="21"/>
              </w:rPr>
              <w:t>水下滑翔机设计理论与方法</w:t>
            </w:r>
          </w:p>
        </w:tc>
        <w:tc>
          <w:tcPr>
            <w:tcW w:w="2826" w:type="dxa"/>
            <w:vAlign w:val="center"/>
          </w:tcPr>
          <w:p w:rsidR="00DC0643" w:rsidRPr="002D32C5" w:rsidRDefault="00DC0643">
            <w:pPr>
              <w:rPr>
                <w:rFonts w:eastAsia="仿宋_GB2312"/>
                <w:color w:val="000000"/>
                <w:szCs w:val="21"/>
              </w:rPr>
            </w:pPr>
            <w:r w:rsidRPr="002D32C5">
              <w:rPr>
                <w:rFonts w:eastAsia="仿宋_GB2312"/>
                <w:color w:val="000000"/>
                <w:szCs w:val="21"/>
              </w:rPr>
              <w:t>天津大学机械工程学院</w:t>
            </w:r>
          </w:p>
        </w:tc>
        <w:tc>
          <w:tcPr>
            <w:tcW w:w="1799" w:type="dxa"/>
            <w:vAlign w:val="center"/>
          </w:tcPr>
          <w:p w:rsidR="00DC0643" w:rsidRPr="002D32C5" w:rsidRDefault="00DC0643">
            <w:pPr>
              <w:rPr>
                <w:rFonts w:eastAsia="仿宋_GB2312"/>
                <w:color w:val="000000"/>
                <w:szCs w:val="21"/>
              </w:rPr>
            </w:pPr>
            <w:r w:rsidRPr="002D32C5">
              <w:rPr>
                <w:rFonts w:eastAsia="仿宋_GB2312"/>
                <w:color w:val="000000"/>
                <w:szCs w:val="21"/>
              </w:rPr>
              <w:t>天津大学</w:t>
            </w:r>
          </w:p>
        </w:tc>
        <w:tc>
          <w:tcPr>
            <w:tcW w:w="979" w:type="dxa"/>
            <w:vAlign w:val="center"/>
          </w:tcPr>
          <w:p w:rsidR="00DC0643" w:rsidRPr="002D32C5" w:rsidRDefault="00DC0643">
            <w:pPr>
              <w:jc w:val="center"/>
              <w:rPr>
                <w:rFonts w:eastAsia="仿宋_GB2312"/>
                <w:color w:val="000000"/>
                <w:szCs w:val="21"/>
              </w:rPr>
            </w:pPr>
            <w:r w:rsidRPr="002D32C5">
              <w:rPr>
                <w:rFonts w:eastAsia="仿宋_GB2312"/>
                <w:color w:val="000000"/>
                <w:szCs w:val="21"/>
              </w:rPr>
              <w:t>王延辉</w:t>
            </w:r>
          </w:p>
        </w:tc>
        <w:tc>
          <w:tcPr>
            <w:tcW w:w="1205" w:type="dxa"/>
            <w:vAlign w:val="center"/>
          </w:tcPr>
          <w:p w:rsidR="00DC0643" w:rsidRPr="002D32C5" w:rsidRDefault="00DC0643" w:rsidP="004B4A72">
            <w:pPr>
              <w:jc w:val="center"/>
              <w:rPr>
                <w:rFonts w:eastAsia="仿宋_GB2312"/>
                <w:color w:val="000000"/>
                <w:szCs w:val="21"/>
              </w:rPr>
            </w:pPr>
            <w:r w:rsidRPr="002D32C5">
              <w:rPr>
                <w:rFonts w:eastAsia="仿宋_GB2312"/>
                <w:color w:val="000000"/>
                <w:szCs w:val="21"/>
              </w:rPr>
              <w:t>100</w:t>
            </w:r>
          </w:p>
        </w:tc>
      </w:tr>
      <w:tr w:rsidR="00DC0643" w:rsidTr="00FE5582">
        <w:trPr>
          <w:cantSplit/>
          <w:trHeight w:val="20"/>
          <w:jc w:val="center"/>
        </w:trPr>
        <w:tc>
          <w:tcPr>
            <w:tcW w:w="592" w:type="dxa"/>
            <w:vAlign w:val="center"/>
          </w:tcPr>
          <w:p w:rsidR="00DC0643" w:rsidRPr="002D32C5" w:rsidRDefault="00DC0643" w:rsidP="004B4A72">
            <w:pPr>
              <w:jc w:val="center"/>
              <w:rPr>
                <w:rFonts w:eastAsia="仿宋_GB2312"/>
                <w:szCs w:val="21"/>
              </w:rPr>
            </w:pPr>
            <w:r w:rsidRPr="002D32C5">
              <w:rPr>
                <w:rFonts w:eastAsia="仿宋_GB2312"/>
                <w:szCs w:val="21"/>
              </w:rPr>
              <w:t>10</w:t>
            </w:r>
          </w:p>
        </w:tc>
        <w:tc>
          <w:tcPr>
            <w:tcW w:w="2945" w:type="dxa"/>
            <w:vAlign w:val="center"/>
          </w:tcPr>
          <w:p w:rsidR="00DC0643" w:rsidRPr="002D32C5" w:rsidRDefault="00DC0643">
            <w:pPr>
              <w:rPr>
                <w:rFonts w:eastAsia="仿宋_GB2312"/>
                <w:color w:val="000000"/>
                <w:szCs w:val="21"/>
              </w:rPr>
            </w:pPr>
            <w:r w:rsidRPr="002D32C5">
              <w:rPr>
                <w:rFonts w:eastAsia="仿宋_GB2312"/>
                <w:color w:val="000000"/>
                <w:szCs w:val="21"/>
              </w:rPr>
              <w:t>高性能一体化电极材料的电化学可控制备</w:t>
            </w:r>
          </w:p>
        </w:tc>
        <w:tc>
          <w:tcPr>
            <w:tcW w:w="2826" w:type="dxa"/>
            <w:vAlign w:val="center"/>
          </w:tcPr>
          <w:p w:rsidR="00DC0643" w:rsidRPr="002D32C5" w:rsidRDefault="00DC0643">
            <w:pPr>
              <w:rPr>
                <w:rFonts w:eastAsia="仿宋_GB2312"/>
                <w:color w:val="000000"/>
                <w:szCs w:val="21"/>
              </w:rPr>
            </w:pPr>
            <w:r w:rsidRPr="002D32C5">
              <w:rPr>
                <w:rFonts w:eastAsia="仿宋_GB2312"/>
                <w:color w:val="000000"/>
                <w:szCs w:val="21"/>
              </w:rPr>
              <w:t>天津大学材料科学与工程学院</w:t>
            </w:r>
          </w:p>
        </w:tc>
        <w:tc>
          <w:tcPr>
            <w:tcW w:w="1799" w:type="dxa"/>
            <w:vAlign w:val="center"/>
          </w:tcPr>
          <w:p w:rsidR="00DC0643" w:rsidRPr="002D32C5" w:rsidRDefault="00DC0643">
            <w:pPr>
              <w:rPr>
                <w:rFonts w:eastAsia="仿宋_GB2312"/>
                <w:color w:val="000000"/>
                <w:szCs w:val="21"/>
              </w:rPr>
            </w:pPr>
            <w:r w:rsidRPr="002D32C5">
              <w:rPr>
                <w:rFonts w:eastAsia="仿宋_GB2312"/>
                <w:color w:val="000000"/>
                <w:szCs w:val="21"/>
              </w:rPr>
              <w:t>天津大学</w:t>
            </w:r>
          </w:p>
        </w:tc>
        <w:tc>
          <w:tcPr>
            <w:tcW w:w="979" w:type="dxa"/>
            <w:vAlign w:val="center"/>
          </w:tcPr>
          <w:p w:rsidR="00DC0643" w:rsidRPr="002D32C5" w:rsidRDefault="00DC0643">
            <w:pPr>
              <w:jc w:val="center"/>
              <w:rPr>
                <w:rFonts w:eastAsia="仿宋_GB2312"/>
                <w:color w:val="000000"/>
                <w:szCs w:val="21"/>
              </w:rPr>
            </w:pPr>
            <w:proofErr w:type="gramStart"/>
            <w:r w:rsidRPr="002D32C5">
              <w:rPr>
                <w:rFonts w:eastAsia="仿宋_GB2312"/>
                <w:color w:val="000000"/>
                <w:szCs w:val="21"/>
              </w:rPr>
              <w:t>钟澄</w:t>
            </w:r>
            <w:proofErr w:type="gramEnd"/>
          </w:p>
        </w:tc>
        <w:tc>
          <w:tcPr>
            <w:tcW w:w="1205" w:type="dxa"/>
            <w:vAlign w:val="center"/>
          </w:tcPr>
          <w:p w:rsidR="00DC0643" w:rsidRPr="002D32C5" w:rsidRDefault="00DC0643" w:rsidP="004B4A72">
            <w:pPr>
              <w:jc w:val="center"/>
              <w:rPr>
                <w:rFonts w:eastAsia="仿宋_GB2312"/>
                <w:color w:val="000000"/>
                <w:szCs w:val="21"/>
              </w:rPr>
            </w:pPr>
            <w:r w:rsidRPr="002D32C5">
              <w:rPr>
                <w:rFonts w:eastAsia="仿宋_GB2312"/>
                <w:color w:val="000000"/>
                <w:szCs w:val="21"/>
              </w:rPr>
              <w:t>100</w:t>
            </w:r>
          </w:p>
        </w:tc>
      </w:tr>
      <w:tr w:rsidR="00DC0643" w:rsidTr="00FE5582">
        <w:trPr>
          <w:cantSplit/>
          <w:trHeight w:val="20"/>
          <w:jc w:val="center"/>
        </w:trPr>
        <w:tc>
          <w:tcPr>
            <w:tcW w:w="592" w:type="dxa"/>
            <w:vAlign w:val="center"/>
          </w:tcPr>
          <w:p w:rsidR="00DC0643" w:rsidRPr="002D32C5" w:rsidRDefault="00DC0643" w:rsidP="004B4A72">
            <w:pPr>
              <w:jc w:val="center"/>
              <w:rPr>
                <w:rFonts w:eastAsia="仿宋_GB2312"/>
                <w:szCs w:val="21"/>
              </w:rPr>
            </w:pPr>
            <w:r w:rsidRPr="002D32C5">
              <w:rPr>
                <w:rFonts w:eastAsia="仿宋_GB2312"/>
                <w:szCs w:val="21"/>
              </w:rPr>
              <w:t>11</w:t>
            </w:r>
          </w:p>
        </w:tc>
        <w:tc>
          <w:tcPr>
            <w:tcW w:w="2945" w:type="dxa"/>
            <w:vAlign w:val="center"/>
          </w:tcPr>
          <w:p w:rsidR="00DC0643" w:rsidRPr="002D32C5" w:rsidRDefault="00DC0643">
            <w:pPr>
              <w:rPr>
                <w:rFonts w:eastAsia="仿宋_GB2312"/>
                <w:color w:val="000000"/>
                <w:szCs w:val="21"/>
              </w:rPr>
            </w:pPr>
            <w:r w:rsidRPr="002D32C5">
              <w:rPr>
                <w:rFonts w:eastAsia="仿宋_GB2312"/>
                <w:color w:val="000000"/>
                <w:szCs w:val="21"/>
              </w:rPr>
              <w:t>可拉伸导电材料</w:t>
            </w:r>
          </w:p>
        </w:tc>
        <w:tc>
          <w:tcPr>
            <w:tcW w:w="2826" w:type="dxa"/>
            <w:vAlign w:val="center"/>
          </w:tcPr>
          <w:p w:rsidR="00DC0643" w:rsidRPr="002D32C5" w:rsidRDefault="00DC0643">
            <w:pPr>
              <w:rPr>
                <w:rFonts w:eastAsia="仿宋_GB2312"/>
                <w:color w:val="000000"/>
                <w:szCs w:val="21"/>
              </w:rPr>
            </w:pPr>
            <w:r w:rsidRPr="002D32C5">
              <w:rPr>
                <w:rFonts w:eastAsia="仿宋_GB2312"/>
                <w:color w:val="000000"/>
                <w:szCs w:val="21"/>
              </w:rPr>
              <w:t>南开大学药物化学生物学国家重点实验室</w:t>
            </w:r>
          </w:p>
        </w:tc>
        <w:tc>
          <w:tcPr>
            <w:tcW w:w="1799" w:type="dxa"/>
            <w:vAlign w:val="center"/>
          </w:tcPr>
          <w:p w:rsidR="00DC0643" w:rsidRPr="002D32C5" w:rsidRDefault="00DC0643">
            <w:pPr>
              <w:rPr>
                <w:rFonts w:eastAsia="仿宋_GB2312"/>
                <w:color w:val="000000"/>
                <w:szCs w:val="21"/>
              </w:rPr>
            </w:pPr>
            <w:r w:rsidRPr="002D32C5">
              <w:rPr>
                <w:rFonts w:eastAsia="仿宋_GB2312"/>
                <w:color w:val="000000"/>
                <w:szCs w:val="21"/>
              </w:rPr>
              <w:t>南开大学</w:t>
            </w:r>
          </w:p>
        </w:tc>
        <w:tc>
          <w:tcPr>
            <w:tcW w:w="979" w:type="dxa"/>
            <w:vAlign w:val="center"/>
          </w:tcPr>
          <w:p w:rsidR="00DC0643" w:rsidRPr="002D32C5" w:rsidRDefault="00DC0643">
            <w:pPr>
              <w:jc w:val="center"/>
              <w:rPr>
                <w:rFonts w:eastAsia="仿宋_GB2312"/>
                <w:color w:val="000000"/>
                <w:szCs w:val="21"/>
              </w:rPr>
            </w:pPr>
            <w:r w:rsidRPr="002D32C5">
              <w:rPr>
                <w:rFonts w:eastAsia="仿宋_GB2312"/>
                <w:color w:val="000000"/>
                <w:szCs w:val="21"/>
              </w:rPr>
              <w:t>刘遵峰</w:t>
            </w:r>
          </w:p>
        </w:tc>
        <w:tc>
          <w:tcPr>
            <w:tcW w:w="1205" w:type="dxa"/>
            <w:vAlign w:val="center"/>
          </w:tcPr>
          <w:p w:rsidR="00DC0643" w:rsidRPr="002D32C5" w:rsidRDefault="00DC0643" w:rsidP="004B4A72">
            <w:pPr>
              <w:jc w:val="center"/>
              <w:rPr>
                <w:rFonts w:eastAsia="仿宋_GB2312"/>
                <w:color w:val="000000"/>
                <w:szCs w:val="21"/>
              </w:rPr>
            </w:pPr>
            <w:r w:rsidRPr="002D32C5">
              <w:rPr>
                <w:rFonts w:eastAsia="仿宋_GB2312"/>
                <w:color w:val="000000"/>
                <w:szCs w:val="21"/>
              </w:rPr>
              <w:t>100</w:t>
            </w:r>
          </w:p>
        </w:tc>
      </w:tr>
      <w:tr w:rsidR="00DC0643" w:rsidTr="00FE5582">
        <w:trPr>
          <w:cantSplit/>
          <w:trHeight w:val="20"/>
          <w:jc w:val="center"/>
        </w:trPr>
        <w:tc>
          <w:tcPr>
            <w:tcW w:w="592" w:type="dxa"/>
            <w:vAlign w:val="center"/>
          </w:tcPr>
          <w:p w:rsidR="00DC0643" w:rsidRPr="002D32C5" w:rsidRDefault="00DC0643" w:rsidP="004B4A72">
            <w:pPr>
              <w:jc w:val="center"/>
              <w:rPr>
                <w:rFonts w:eastAsia="仿宋_GB2312"/>
                <w:szCs w:val="21"/>
              </w:rPr>
            </w:pPr>
            <w:r w:rsidRPr="002D32C5">
              <w:rPr>
                <w:rFonts w:eastAsia="仿宋_GB2312"/>
                <w:szCs w:val="21"/>
              </w:rPr>
              <w:t>12</w:t>
            </w:r>
          </w:p>
        </w:tc>
        <w:tc>
          <w:tcPr>
            <w:tcW w:w="2945" w:type="dxa"/>
            <w:vAlign w:val="center"/>
          </w:tcPr>
          <w:p w:rsidR="00DC0643" w:rsidRPr="002D32C5" w:rsidRDefault="00DC0643">
            <w:pPr>
              <w:rPr>
                <w:rFonts w:eastAsia="仿宋_GB2312"/>
                <w:color w:val="000000"/>
                <w:szCs w:val="21"/>
              </w:rPr>
            </w:pPr>
            <w:r w:rsidRPr="002D32C5">
              <w:rPr>
                <w:rFonts w:eastAsia="仿宋_GB2312"/>
                <w:color w:val="000000"/>
                <w:szCs w:val="21"/>
              </w:rPr>
              <w:t>电化学能量转换中的热物理问题</w:t>
            </w:r>
          </w:p>
        </w:tc>
        <w:tc>
          <w:tcPr>
            <w:tcW w:w="2826" w:type="dxa"/>
            <w:vAlign w:val="center"/>
          </w:tcPr>
          <w:p w:rsidR="00DC0643" w:rsidRPr="002D32C5" w:rsidRDefault="00DC0643">
            <w:pPr>
              <w:rPr>
                <w:rFonts w:eastAsia="仿宋_GB2312"/>
                <w:color w:val="000000"/>
                <w:szCs w:val="21"/>
              </w:rPr>
            </w:pPr>
            <w:r w:rsidRPr="002D32C5">
              <w:rPr>
                <w:rFonts w:eastAsia="仿宋_GB2312"/>
                <w:color w:val="000000"/>
                <w:szCs w:val="21"/>
              </w:rPr>
              <w:t>天津大学机械工程学院</w:t>
            </w:r>
          </w:p>
        </w:tc>
        <w:tc>
          <w:tcPr>
            <w:tcW w:w="1799" w:type="dxa"/>
            <w:vAlign w:val="center"/>
          </w:tcPr>
          <w:p w:rsidR="00DC0643" w:rsidRPr="002D32C5" w:rsidRDefault="00DC0643">
            <w:pPr>
              <w:rPr>
                <w:rFonts w:eastAsia="仿宋_GB2312"/>
                <w:color w:val="000000"/>
                <w:szCs w:val="21"/>
              </w:rPr>
            </w:pPr>
            <w:r w:rsidRPr="002D32C5">
              <w:rPr>
                <w:rFonts w:eastAsia="仿宋_GB2312"/>
                <w:color w:val="000000"/>
                <w:szCs w:val="21"/>
              </w:rPr>
              <w:t>天津大学</w:t>
            </w:r>
          </w:p>
        </w:tc>
        <w:tc>
          <w:tcPr>
            <w:tcW w:w="979" w:type="dxa"/>
            <w:vAlign w:val="center"/>
          </w:tcPr>
          <w:p w:rsidR="00DC0643" w:rsidRPr="002D32C5" w:rsidRDefault="00DC0643">
            <w:pPr>
              <w:jc w:val="center"/>
              <w:rPr>
                <w:rFonts w:eastAsia="仿宋_GB2312"/>
                <w:color w:val="000000"/>
                <w:szCs w:val="21"/>
              </w:rPr>
            </w:pPr>
            <w:proofErr w:type="gramStart"/>
            <w:r w:rsidRPr="002D32C5">
              <w:rPr>
                <w:rFonts w:eastAsia="仿宋_GB2312"/>
                <w:color w:val="000000"/>
                <w:szCs w:val="21"/>
              </w:rPr>
              <w:t>焦魁</w:t>
            </w:r>
            <w:proofErr w:type="gramEnd"/>
          </w:p>
        </w:tc>
        <w:tc>
          <w:tcPr>
            <w:tcW w:w="1205" w:type="dxa"/>
            <w:vAlign w:val="center"/>
          </w:tcPr>
          <w:p w:rsidR="00DC0643" w:rsidRPr="002D32C5" w:rsidRDefault="00DC0643" w:rsidP="004B4A72">
            <w:pPr>
              <w:jc w:val="center"/>
              <w:rPr>
                <w:rFonts w:eastAsia="仿宋_GB2312"/>
                <w:color w:val="000000"/>
                <w:szCs w:val="21"/>
              </w:rPr>
            </w:pPr>
            <w:r w:rsidRPr="002D32C5">
              <w:rPr>
                <w:rFonts w:eastAsia="仿宋_GB2312"/>
                <w:color w:val="000000"/>
                <w:szCs w:val="21"/>
              </w:rPr>
              <w:t>100</w:t>
            </w:r>
          </w:p>
        </w:tc>
      </w:tr>
      <w:tr w:rsidR="00DC0643" w:rsidTr="00FE5582">
        <w:trPr>
          <w:cantSplit/>
          <w:trHeight w:val="20"/>
          <w:jc w:val="center"/>
        </w:trPr>
        <w:tc>
          <w:tcPr>
            <w:tcW w:w="592" w:type="dxa"/>
            <w:vAlign w:val="center"/>
          </w:tcPr>
          <w:p w:rsidR="00DC0643" w:rsidRPr="002D32C5" w:rsidRDefault="00DC0643" w:rsidP="004B4A72">
            <w:pPr>
              <w:jc w:val="center"/>
              <w:rPr>
                <w:rFonts w:eastAsia="仿宋_GB2312"/>
                <w:szCs w:val="21"/>
              </w:rPr>
            </w:pPr>
            <w:r w:rsidRPr="002D32C5">
              <w:rPr>
                <w:rFonts w:eastAsia="仿宋_GB2312"/>
                <w:szCs w:val="21"/>
              </w:rPr>
              <w:t>13</w:t>
            </w:r>
          </w:p>
        </w:tc>
        <w:tc>
          <w:tcPr>
            <w:tcW w:w="2945" w:type="dxa"/>
            <w:vAlign w:val="center"/>
          </w:tcPr>
          <w:p w:rsidR="00DC0643" w:rsidRPr="002D32C5" w:rsidRDefault="00DC0643">
            <w:pPr>
              <w:rPr>
                <w:rFonts w:eastAsia="仿宋_GB2312"/>
                <w:color w:val="000000"/>
                <w:szCs w:val="21"/>
              </w:rPr>
            </w:pPr>
            <w:r w:rsidRPr="002D32C5">
              <w:rPr>
                <w:rFonts w:eastAsia="仿宋_GB2312"/>
                <w:color w:val="000000"/>
                <w:szCs w:val="21"/>
              </w:rPr>
              <w:t>高超声速飞行器用高热沉碳氢燃料的理论与技术</w:t>
            </w:r>
          </w:p>
        </w:tc>
        <w:tc>
          <w:tcPr>
            <w:tcW w:w="2826" w:type="dxa"/>
            <w:vAlign w:val="center"/>
          </w:tcPr>
          <w:p w:rsidR="00DC0643" w:rsidRPr="002D32C5" w:rsidRDefault="00DC0643">
            <w:pPr>
              <w:rPr>
                <w:rFonts w:eastAsia="仿宋_GB2312"/>
                <w:color w:val="000000"/>
                <w:szCs w:val="21"/>
              </w:rPr>
            </w:pPr>
            <w:r w:rsidRPr="002D32C5">
              <w:rPr>
                <w:rFonts w:eastAsia="仿宋_GB2312"/>
                <w:color w:val="000000"/>
                <w:szCs w:val="21"/>
              </w:rPr>
              <w:t>天津大学化工学院</w:t>
            </w:r>
          </w:p>
        </w:tc>
        <w:tc>
          <w:tcPr>
            <w:tcW w:w="1799" w:type="dxa"/>
            <w:vAlign w:val="center"/>
          </w:tcPr>
          <w:p w:rsidR="00DC0643" w:rsidRPr="002D32C5" w:rsidRDefault="00DC0643">
            <w:pPr>
              <w:rPr>
                <w:rFonts w:eastAsia="仿宋_GB2312"/>
                <w:color w:val="000000"/>
                <w:szCs w:val="21"/>
              </w:rPr>
            </w:pPr>
            <w:r w:rsidRPr="002D32C5">
              <w:rPr>
                <w:rFonts w:eastAsia="仿宋_GB2312"/>
                <w:color w:val="000000"/>
                <w:szCs w:val="21"/>
              </w:rPr>
              <w:t>天津大学</w:t>
            </w:r>
          </w:p>
        </w:tc>
        <w:tc>
          <w:tcPr>
            <w:tcW w:w="979" w:type="dxa"/>
            <w:vAlign w:val="center"/>
          </w:tcPr>
          <w:p w:rsidR="00DC0643" w:rsidRPr="002D32C5" w:rsidRDefault="00DC0643">
            <w:pPr>
              <w:jc w:val="center"/>
              <w:rPr>
                <w:rFonts w:eastAsia="仿宋_GB2312"/>
                <w:color w:val="000000"/>
                <w:szCs w:val="21"/>
              </w:rPr>
            </w:pPr>
            <w:r w:rsidRPr="002D32C5">
              <w:rPr>
                <w:rFonts w:eastAsia="仿宋_GB2312"/>
                <w:color w:val="000000"/>
                <w:szCs w:val="21"/>
              </w:rPr>
              <w:t>刘国柱</w:t>
            </w:r>
          </w:p>
        </w:tc>
        <w:tc>
          <w:tcPr>
            <w:tcW w:w="1205" w:type="dxa"/>
            <w:vAlign w:val="center"/>
          </w:tcPr>
          <w:p w:rsidR="00DC0643" w:rsidRPr="002D32C5" w:rsidRDefault="00DC0643" w:rsidP="004B4A72">
            <w:pPr>
              <w:jc w:val="center"/>
              <w:rPr>
                <w:rFonts w:eastAsia="仿宋_GB2312"/>
                <w:color w:val="000000"/>
                <w:szCs w:val="21"/>
              </w:rPr>
            </w:pPr>
            <w:r w:rsidRPr="002D32C5">
              <w:rPr>
                <w:rFonts w:eastAsia="仿宋_GB2312"/>
                <w:color w:val="000000"/>
                <w:szCs w:val="21"/>
              </w:rPr>
              <w:t>100</w:t>
            </w:r>
          </w:p>
        </w:tc>
      </w:tr>
      <w:tr w:rsidR="00DC0643" w:rsidTr="005003A0">
        <w:trPr>
          <w:cantSplit/>
          <w:trHeight w:val="432"/>
          <w:jc w:val="center"/>
        </w:trPr>
        <w:tc>
          <w:tcPr>
            <w:tcW w:w="592" w:type="dxa"/>
            <w:vAlign w:val="center"/>
          </w:tcPr>
          <w:p w:rsidR="00DC0643" w:rsidRPr="002D32C5" w:rsidRDefault="00DC0643" w:rsidP="004B4A72">
            <w:pPr>
              <w:jc w:val="center"/>
              <w:rPr>
                <w:rFonts w:eastAsia="仿宋_GB2312"/>
                <w:szCs w:val="21"/>
              </w:rPr>
            </w:pPr>
            <w:r w:rsidRPr="002D32C5">
              <w:rPr>
                <w:rFonts w:eastAsia="仿宋_GB2312"/>
                <w:szCs w:val="21"/>
              </w:rPr>
              <w:t>14</w:t>
            </w:r>
          </w:p>
        </w:tc>
        <w:tc>
          <w:tcPr>
            <w:tcW w:w="2945" w:type="dxa"/>
            <w:vAlign w:val="center"/>
          </w:tcPr>
          <w:p w:rsidR="00DC0643" w:rsidRPr="002D32C5" w:rsidRDefault="00DC0643">
            <w:pPr>
              <w:rPr>
                <w:rFonts w:eastAsia="仿宋_GB2312"/>
                <w:color w:val="000000"/>
                <w:szCs w:val="21"/>
              </w:rPr>
            </w:pPr>
            <w:r w:rsidRPr="002D32C5">
              <w:rPr>
                <w:rFonts w:eastAsia="仿宋_GB2312"/>
                <w:color w:val="000000"/>
                <w:szCs w:val="21"/>
              </w:rPr>
              <w:t>心血管生物材料</w:t>
            </w:r>
          </w:p>
        </w:tc>
        <w:tc>
          <w:tcPr>
            <w:tcW w:w="2826" w:type="dxa"/>
            <w:vAlign w:val="center"/>
          </w:tcPr>
          <w:p w:rsidR="00DC0643" w:rsidRPr="002D32C5" w:rsidRDefault="00DC0643">
            <w:pPr>
              <w:rPr>
                <w:rFonts w:eastAsia="仿宋_GB2312"/>
                <w:color w:val="000000"/>
                <w:szCs w:val="21"/>
              </w:rPr>
            </w:pPr>
            <w:r w:rsidRPr="002D32C5">
              <w:rPr>
                <w:rFonts w:eastAsia="仿宋_GB2312"/>
                <w:color w:val="000000"/>
                <w:szCs w:val="21"/>
              </w:rPr>
              <w:t>南开大学生命科学学院</w:t>
            </w:r>
          </w:p>
        </w:tc>
        <w:tc>
          <w:tcPr>
            <w:tcW w:w="1799" w:type="dxa"/>
            <w:vAlign w:val="center"/>
          </w:tcPr>
          <w:p w:rsidR="00DC0643" w:rsidRPr="002D32C5" w:rsidRDefault="00DC0643">
            <w:pPr>
              <w:rPr>
                <w:rFonts w:eastAsia="仿宋_GB2312"/>
                <w:color w:val="000000"/>
                <w:szCs w:val="21"/>
              </w:rPr>
            </w:pPr>
            <w:r w:rsidRPr="002D32C5">
              <w:rPr>
                <w:rFonts w:eastAsia="仿宋_GB2312"/>
                <w:color w:val="000000"/>
                <w:szCs w:val="21"/>
              </w:rPr>
              <w:t>南开大学</w:t>
            </w:r>
          </w:p>
        </w:tc>
        <w:tc>
          <w:tcPr>
            <w:tcW w:w="979" w:type="dxa"/>
            <w:vAlign w:val="center"/>
          </w:tcPr>
          <w:p w:rsidR="00DC0643" w:rsidRPr="002D32C5" w:rsidRDefault="00DC0643">
            <w:pPr>
              <w:jc w:val="center"/>
              <w:rPr>
                <w:rFonts w:eastAsia="仿宋_GB2312"/>
                <w:color w:val="000000"/>
                <w:szCs w:val="21"/>
              </w:rPr>
            </w:pPr>
            <w:r w:rsidRPr="002D32C5">
              <w:rPr>
                <w:rFonts w:eastAsia="仿宋_GB2312"/>
                <w:color w:val="000000"/>
                <w:szCs w:val="21"/>
              </w:rPr>
              <w:t>赵强</w:t>
            </w:r>
          </w:p>
        </w:tc>
        <w:tc>
          <w:tcPr>
            <w:tcW w:w="1205" w:type="dxa"/>
            <w:vAlign w:val="center"/>
          </w:tcPr>
          <w:p w:rsidR="00DC0643" w:rsidRPr="002D32C5" w:rsidRDefault="00DC0643" w:rsidP="004B4A72">
            <w:pPr>
              <w:jc w:val="center"/>
              <w:rPr>
                <w:rFonts w:eastAsia="仿宋_GB2312"/>
                <w:color w:val="000000"/>
                <w:szCs w:val="21"/>
              </w:rPr>
            </w:pPr>
            <w:r w:rsidRPr="002D32C5">
              <w:rPr>
                <w:rFonts w:eastAsia="仿宋_GB2312"/>
                <w:color w:val="000000"/>
                <w:szCs w:val="21"/>
              </w:rPr>
              <w:t>100</w:t>
            </w:r>
          </w:p>
        </w:tc>
      </w:tr>
      <w:tr w:rsidR="00DC0643" w:rsidTr="00FE5582">
        <w:trPr>
          <w:cantSplit/>
          <w:trHeight w:val="20"/>
          <w:jc w:val="center"/>
        </w:trPr>
        <w:tc>
          <w:tcPr>
            <w:tcW w:w="592" w:type="dxa"/>
            <w:vAlign w:val="center"/>
          </w:tcPr>
          <w:p w:rsidR="00DC0643" w:rsidRPr="002D32C5" w:rsidRDefault="00DC0643" w:rsidP="004B4A72">
            <w:pPr>
              <w:jc w:val="center"/>
              <w:rPr>
                <w:rFonts w:eastAsia="仿宋_GB2312"/>
                <w:szCs w:val="21"/>
              </w:rPr>
            </w:pPr>
            <w:r w:rsidRPr="002D32C5">
              <w:rPr>
                <w:rFonts w:eastAsia="仿宋_GB2312"/>
                <w:szCs w:val="21"/>
              </w:rPr>
              <w:t>15</w:t>
            </w:r>
          </w:p>
        </w:tc>
        <w:tc>
          <w:tcPr>
            <w:tcW w:w="2945" w:type="dxa"/>
            <w:vAlign w:val="center"/>
          </w:tcPr>
          <w:p w:rsidR="00DC0643" w:rsidRPr="002D32C5" w:rsidRDefault="00DC0643">
            <w:pPr>
              <w:rPr>
                <w:rFonts w:eastAsia="仿宋_GB2312"/>
                <w:color w:val="000000"/>
                <w:szCs w:val="21"/>
              </w:rPr>
            </w:pPr>
            <w:r w:rsidRPr="002D32C5">
              <w:rPr>
                <w:rFonts w:eastAsia="仿宋_GB2312"/>
                <w:color w:val="000000"/>
                <w:szCs w:val="21"/>
              </w:rPr>
              <w:t>含氟复杂分子的合成研究</w:t>
            </w:r>
          </w:p>
        </w:tc>
        <w:tc>
          <w:tcPr>
            <w:tcW w:w="2826" w:type="dxa"/>
            <w:vAlign w:val="center"/>
          </w:tcPr>
          <w:p w:rsidR="00DC0643" w:rsidRPr="002D32C5" w:rsidRDefault="00DC0643">
            <w:pPr>
              <w:rPr>
                <w:rFonts w:eastAsia="仿宋_GB2312"/>
                <w:color w:val="000000"/>
                <w:szCs w:val="21"/>
              </w:rPr>
            </w:pPr>
            <w:r w:rsidRPr="002D32C5">
              <w:rPr>
                <w:rFonts w:eastAsia="仿宋_GB2312"/>
                <w:color w:val="000000"/>
                <w:szCs w:val="21"/>
              </w:rPr>
              <w:t>南开大学元素有机化学国家重点实验室</w:t>
            </w:r>
          </w:p>
        </w:tc>
        <w:tc>
          <w:tcPr>
            <w:tcW w:w="1799" w:type="dxa"/>
            <w:vAlign w:val="center"/>
          </w:tcPr>
          <w:p w:rsidR="00DC0643" w:rsidRPr="002D32C5" w:rsidRDefault="00DC0643">
            <w:pPr>
              <w:rPr>
                <w:rFonts w:eastAsia="仿宋_GB2312"/>
                <w:color w:val="000000"/>
                <w:szCs w:val="21"/>
              </w:rPr>
            </w:pPr>
            <w:r w:rsidRPr="002D32C5">
              <w:rPr>
                <w:rFonts w:eastAsia="仿宋_GB2312"/>
                <w:color w:val="000000"/>
                <w:szCs w:val="21"/>
              </w:rPr>
              <w:t>南开大学</w:t>
            </w:r>
          </w:p>
        </w:tc>
        <w:tc>
          <w:tcPr>
            <w:tcW w:w="979" w:type="dxa"/>
            <w:vAlign w:val="center"/>
          </w:tcPr>
          <w:p w:rsidR="00DC0643" w:rsidRPr="002D32C5" w:rsidRDefault="00DC0643">
            <w:pPr>
              <w:jc w:val="center"/>
              <w:rPr>
                <w:rFonts w:eastAsia="仿宋_GB2312"/>
                <w:color w:val="000000"/>
                <w:szCs w:val="21"/>
              </w:rPr>
            </w:pPr>
            <w:r w:rsidRPr="002D32C5">
              <w:rPr>
                <w:rFonts w:eastAsia="仿宋_GB2312"/>
                <w:color w:val="000000"/>
                <w:szCs w:val="21"/>
              </w:rPr>
              <w:t>汤平平</w:t>
            </w:r>
          </w:p>
        </w:tc>
        <w:tc>
          <w:tcPr>
            <w:tcW w:w="1205" w:type="dxa"/>
            <w:vAlign w:val="center"/>
          </w:tcPr>
          <w:p w:rsidR="00DC0643" w:rsidRPr="002D32C5" w:rsidRDefault="00DC0643" w:rsidP="004B4A72">
            <w:pPr>
              <w:jc w:val="center"/>
              <w:rPr>
                <w:rFonts w:eastAsia="仿宋_GB2312"/>
                <w:color w:val="000000"/>
                <w:szCs w:val="21"/>
              </w:rPr>
            </w:pPr>
            <w:r w:rsidRPr="002D32C5">
              <w:rPr>
                <w:rFonts w:eastAsia="仿宋_GB2312"/>
                <w:color w:val="000000"/>
                <w:szCs w:val="21"/>
              </w:rPr>
              <w:t>100</w:t>
            </w:r>
          </w:p>
        </w:tc>
      </w:tr>
      <w:tr w:rsidR="00DC0643" w:rsidTr="00FE5582">
        <w:trPr>
          <w:cantSplit/>
          <w:trHeight w:val="20"/>
          <w:jc w:val="center"/>
        </w:trPr>
        <w:tc>
          <w:tcPr>
            <w:tcW w:w="592" w:type="dxa"/>
            <w:vAlign w:val="center"/>
          </w:tcPr>
          <w:p w:rsidR="00DC0643" w:rsidRPr="002D32C5" w:rsidRDefault="00DC0643" w:rsidP="004B4A72">
            <w:pPr>
              <w:jc w:val="center"/>
              <w:rPr>
                <w:rFonts w:eastAsia="仿宋_GB2312"/>
                <w:szCs w:val="21"/>
              </w:rPr>
            </w:pPr>
            <w:r w:rsidRPr="002D32C5">
              <w:rPr>
                <w:rFonts w:eastAsia="仿宋_GB2312"/>
                <w:szCs w:val="21"/>
              </w:rPr>
              <w:lastRenderedPageBreak/>
              <w:t>16</w:t>
            </w:r>
          </w:p>
        </w:tc>
        <w:tc>
          <w:tcPr>
            <w:tcW w:w="2945" w:type="dxa"/>
            <w:vAlign w:val="center"/>
          </w:tcPr>
          <w:p w:rsidR="00DC0643" w:rsidRPr="002D32C5" w:rsidRDefault="00DC0643">
            <w:pPr>
              <w:rPr>
                <w:rFonts w:eastAsia="仿宋_GB2312"/>
                <w:color w:val="000000"/>
                <w:szCs w:val="21"/>
              </w:rPr>
            </w:pPr>
            <w:r w:rsidRPr="002D32C5">
              <w:rPr>
                <w:rFonts w:eastAsia="仿宋_GB2312"/>
                <w:color w:val="000000"/>
                <w:szCs w:val="21"/>
              </w:rPr>
              <w:t>微塑料与内源有机污染物的复合污染机制和生态风险</w:t>
            </w:r>
          </w:p>
        </w:tc>
        <w:tc>
          <w:tcPr>
            <w:tcW w:w="2826" w:type="dxa"/>
            <w:vAlign w:val="center"/>
          </w:tcPr>
          <w:p w:rsidR="00DC0643" w:rsidRPr="002D32C5" w:rsidRDefault="00DC0643">
            <w:pPr>
              <w:rPr>
                <w:rFonts w:eastAsia="仿宋_GB2312"/>
                <w:color w:val="000000"/>
                <w:szCs w:val="21"/>
              </w:rPr>
            </w:pPr>
            <w:r w:rsidRPr="002D32C5">
              <w:rPr>
                <w:rFonts w:eastAsia="仿宋_GB2312"/>
                <w:color w:val="000000"/>
                <w:szCs w:val="21"/>
              </w:rPr>
              <w:t>南开大学环境科学与工程学院</w:t>
            </w:r>
          </w:p>
        </w:tc>
        <w:tc>
          <w:tcPr>
            <w:tcW w:w="1799" w:type="dxa"/>
            <w:vAlign w:val="center"/>
          </w:tcPr>
          <w:p w:rsidR="00DC0643" w:rsidRPr="002D32C5" w:rsidRDefault="00DC0643">
            <w:pPr>
              <w:rPr>
                <w:rFonts w:eastAsia="仿宋_GB2312"/>
                <w:color w:val="000000"/>
                <w:szCs w:val="21"/>
              </w:rPr>
            </w:pPr>
            <w:r w:rsidRPr="002D32C5">
              <w:rPr>
                <w:rFonts w:eastAsia="仿宋_GB2312"/>
                <w:color w:val="000000"/>
                <w:szCs w:val="21"/>
              </w:rPr>
              <w:t>南开大学</w:t>
            </w:r>
          </w:p>
        </w:tc>
        <w:tc>
          <w:tcPr>
            <w:tcW w:w="979" w:type="dxa"/>
            <w:vAlign w:val="center"/>
          </w:tcPr>
          <w:p w:rsidR="00DC0643" w:rsidRPr="002D32C5" w:rsidRDefault="00DC0643">
            <w:pPr>
              <w:jc w:val="center"/>
              <w:rPr>
                <w:rFonts w:eastAsia="仿宋_GB2312"/>
                <w:color w:val="000000"/>
                <w:szCs w:val="21"/>
              </w:rPr>
            </w:pPr>
            <w:r w:rsidRPr="002D32C5">
              <w:rPr>
                <w:rFonts w:eastAsia="仿宋_GB2312"/>
                <w:color w:val="000000"/>
                <w:szCs w:val="21"/>
              </w:rPr>
              <w:t>汪磊</w:t>
            </w:r>
          </w:p>
        </w:tc>
        <w:tc>
          <w:tcPr>
            <w:tcW w:w="1205" w:type="dxa"/>
            <w:vAlign w:val="center"/>
          </w:tcPr>
          <w:p w:rsidR="00DC0643" w:rsidRPr="002D32C5" w:rsidRDefault="00DC0643" w:rsidP="004B4A72">
            <w:pPr>
              <w:jc w:val="center"/>
              <w:rPr>
                <w:rFonts w:eastAsia="仿宋_GB2312"/>
                <w:color w:val="000000"/>
                <w:szCs w:val="21"/>
              </w:rPr>
            </w:pPr>
            <w:r w:rsidRPr="002D32C5">
              <w:rPr>
                <w:rFonts w:eastAsia="仿宋_GB2312"/>
                <w:color w:val="000000"/>
                <w:szCs w:val="21"/>
              </w:rPr>
              <w:t>100</w:t>
            </w:r>
          </w:p>
        </w:tc>
      </w:tr>
      <w:tr w:rsidR="00DC0643" w:rsidTr="00FE5582">
        <w:trPr>
          <w:cantSplit/>
          <w:trHeight w:val="20"/>
          <w:jc w:val="center"/>
        </w:trPr>
        <w:tc>
          <w:tcPr>
            <w:tcW w:w="592" w:type="dxa"/>
            <w:vAlign w:val="center"/>
          </w:tcPr>
          <w:p w:rsidR="00DC0643" w:rsidRPr="002D32C5" w:rsidRDefault="00DC0643" w:rsidP="004B4A72">
            <w:pPr>
              <w:jc w:val="center"/>
              <w:rPr>
                <w:rFonts w:eastAsia="仿宋_GB2312"/>
                <w:szCs w:val="21"/>
              </w:rPr>
            </w:pPr>
            <w:r w:rsidRPr="002D32C5">
              <w:rPr>
                <w:rFonts w:eastAsia="仿宋_GB2312"/>
                <w:szCs w:val="21"/>
              </w:rPr>
              <w:t>17</w:t>
            </w:r>
          </w:p>
        </w:tc>
        <w:tc>
          <w:tcPr>
            <w:tcW w:w="2945" w:type="dxa"/>
            <w:vAlign w:val="center"/>
          </w:tcPr>
          <w:p w:rsidR="00DC0643" w:rsidRPr="002D32C5" w:rsidRDefault="00DC0643">
            <w:pPr>
              <w:rPr>
                <w:rFonts w:eastAsia="仿宋_GB2312"/>
                <w:color w:val="000000"/>
                <w:szCs w:val="21"/>
              </w:rPr>
            </w:pPr>
            <w:r w:rsidRPr="002D32C5">
              <w:rPr>
                <w:rFonts w:eastAsia="仿宋_GB2312"/>
                <w:color w:val="000000"/>
                <w:szCs w:val="21"/>
              </w:rPr>
              <w:t>针对复杂环境中功能有机分子的新型传感材料</w:t>
            </w:r>
          </w:p>
        </w:tc>
        <w:tc>
          <w:tcPr>
            <w:tcW w:w="2826" w:type="dxa"/>
            <w:vAlign w:val="center"/>
          </w:tcPr>
          <w:p w:rsidR="00DC0643" w:rsidRPr="002D32C5" w:rsidRDefault="00DC0643">
            <w:pPr>
              <w:rPr>
                <w:rFonts w:eastAsia="仿宋_GB2312"/>
                <w:color w:val="000000"/>
                <w:szCs w:val="21"/>
              </w:rPr>
            </w:pPr>
            <w:r w:rsidRPr="002D32C5">
              <w:rPr>
                <w:rFonts w:eastAsia="仿宋_GB2312"/>
                <w:color w:val="000000"/>
                <w:szCs w:val="21"/>
              </w:rPr>
              <w:t>南开大学化学学院</w:t>
            </w:r>
          </w:p>
        </w:tc>
        <w:tc>
          <w:tcPr>
            <w:tcW w:w="1799" w:type="dxa"/>
            <w:vAlign w:val="center"/>
          </w:tcPr>
          <w:p w:rsidR="00DC0643" w:rsidRPr="002D32C5" w:rsidRDefault="00DC0643">
            <w:pPr>
              <w:rPr>
                <w:rFonts w:eastAsia="仿宋_GB2312"/>
                <w:color w:val="000000"/>
                <w:szCs w:val="21"/>
              </w:rPr>
            </w:pPr>
            <w:r w:rsidRPr="002D32C5">
              <w:rPr>
                <w:rFonts w:eastAsia="仿宋_GB2312"/>
                <w:color w:val="000000"/>
                <w:szCs w:val="21"/>
              </w:rPr>
              <w:t>南开大学</w:t>
            </w:r>
          </w:p>
        </w:tc>
        <w:tc>
          <w:tcPr>
            <w:tcW w:w="979" w:type="dxa"/>
            <w:vAlign w:val="center"/>
          </w:tcPr>
          <w:p w:rsidR="00DC0643" w:rsidRPr="002D32C5" w:rsidRDefault="00DC0643">
            <w:pPr>
              <w:jc w:val="center"/>
              <w:rPr>
                <w:rFonts w:eastAsia="仿宋_GB2312"/>
                <w:color w:val="000000"/>
                <w:szCs w:val="21"/>
              </w:rPr>
            </w:pPr>
            <w:proofErr w:type="gramStart"/>
            <w:r w:rsidRPr="002D32C5">
              <w:rPr>
                <w:rFonts w:eastAsia="仿宋_GB2312"/>
                <w:color w:val="000000"/>
                <w:szCs w:val="21"/>
              </w:rPr>
              <w:t>师唯</w:t>
            </w:r>
            <w:proofErr w:type="gramEnd"/>
          </w:p>
        </w:tc>
        <w:tc>
          <w:tcPr>
            <w:tcW w:w="1205" w:type="dxa"/>
            <w:vAlign w:val="center"/>
          </w:tcPr>
          <w:p w:rsidR="00DC0643" w:rsidRPr="002D32C5" w:rsidRDefault="00DC0643" w:rsidP="004B4A72">
            <w:pPr>
              <w:jc w:val="center"/>
              <w:rPr>
                <w:rFonts w:eastAsia="仿宋_GB2312"/>
                <w:color w:val="000000"/>
                <w:szCs w:val="21"/>
              </w:rPr>
            </w:pPr>
            <w:r w:rsidRPr="002D32C5">
              <w:rPr>
                <w:rFonts w:eastAsia="仿宋_GB2312"/>
                <w:color w:val="000000"/>
                <w:szCs w:val="21"/>
              </w:rPr>
              <w:t>100</w:t>
            </w:r>
          </w:p>
        </w:tc>
      </w:tr>
      <w:tr w:rsidR="00DC0643" w:rsidTr="00FE5582">
        <w:trPr>
          <w:cantSplit/>
          <w:trHeight w:val="20"/>
          <w:jc w:val="center"/>
        </w:trPr>
        <w:tc>
          <w:tcPr>
            <w:tcW w:w="592" w:type="dxa"/>
            <w:vAlign w:val="center"/>
          </w:tcPr>
          <w:p w:rsidR="00DC0643" w:rsidRPr="002D32C5" w:rsidRDefault="00DC0643" w:rsidP="004B4A72">
            <w:pPr>
              <w:jc w:val="center"/>
              <w:rPr>
                <w:rFonts w:eastAsia="仿宋_GB2312"/>
                <w:szCs w:val="21"/>
              </w:rPr>
            </w:pPr>
            <w:r w:rsidRPr="002D32C5">
              <w:rPr>
                <w:rFonts w:eastAsia="仿宋_GB2312"/>
                <w:szCs w:val="21"/>
              </w:rPr>
              <w:t>18</w:t>
            </w:r>
          </w:p>
        </w:tc>
        <w:tc>
          <w:tcPr>
            <w:tcW w:w="2945" w:type="dxa"/>
            <w:vAlign w:val="center"/>
          </w:tcPr>
          <w:p w:rsidR="00DC0643" w:rsidRPr="002D32C5" w:rsidRDefault="00DC0643">
            <w:pPr>
              <w:rPr>
                <w:rFonts w:eastAsia="仿宋_GB2312"/>
                <w:color w:val="000000"/>
                <w:szCs w:val="21"/>
              </w:rPr>
            </w:pPr>
            <w:r w:rsidRPr="002D32C5">
              <w:rPr>
                <w:rFonts w:eastAsia="仿宋_GB2312"/>
                <w:color w:val="000000"/>
                <w:szCs w:val="21"/>
              </w:rPr>
              <w:t>体内自组装多肽的构筑及在肿瘤放疗增敏中的应用研究</w:t>
            </w:r>
          </w:p>
        </w:tc>
        <w:tc>
          <w:tcPr>
            <w:tcW w:w="2826" w:type="dxa"/>
            <w:vAlign w:val="center"/>
          </w:tcPr>
          <w:p w:rsidR="00DC0643" w:rsidRPr="002D32C5" w:rsidRDefault="00DC0643">
            <w:pPr>
              <w:rPr>
                <w:rFonts w:eastAsia="仿宋_GB2312"/>
                <w:color w:val="000000"/>
                <w:szCs w:val="21"/>
              </w:rPr>
            </w:pPr>
            <w:r w:rsidRPr="002D32C5">
              <w:rPr>
                <w:rFonts w:eastAsia="仿宋_GB2312"/>
                <w:color w:val="000000"/>
                <w:szCs w:val="21"/>
              </w:rPr>
              <w:t>中国医学科学院放射医学研究所天津市放射医学与分子核医学重点实验室</w:t>
            </w:r>
          </w:p>
        </w:tc>
        <w:tc>
          <w:tcPr>
            <w:tcW w:w="1799" w:type="dxa"/>
            <w:vAlign w:val="center"/>
          </w:tcPr>
          <w:p w:rsidR="00DC0643" w:rsidRPr="002D32C5" w:rsidRDefault="00DC0643">
            <w:pPr>
              <w:rPr>
                <w:rFonts w:eastAsia="仿宋_GB2312"/>
                <w:color w:val="000000"/>
                <w:szCs w:val="21"/>
              </w:rPr>
            </w:pPr>
            <w:r w:rsidRPr="002D32C5">
              <w:rPr>
                <w:rFonts w:eastAsia="仿宋_GB2312"/>
                <w:color w:val="000000"/>
                <w:szCs w:val="21"/>
              </w:rPr>
              <w:t>中国医学科学院放射医学研究所</w:t>
            </w:r>
          </w:p>
        </w:tc>
        <w:tc>
          <w:tcPr>
            <w:tcW w:w="979" w:type="dxa"/>
            <w:vAlign w:val="center"/>
          </w:tcPr>
          <w:p w:rsidR="00DC0643" w:rsidRPr="002D32C5" w:rsidRDefault="00DC0643">
            <w:pPr>
              <w:jc w:val="center"/>
              <w:rPr>
                <w:rFonts w:eastAsia="仿宋_GB2312"/>
                <w:color w:val="000000"/>
                <w:szCs w:val="21"/>
              </w:rPr>
            </w:pPr>
            <w:proofErr w:type="gramStart"/>
            <w:r w:rsidRPr="002D32C5">
              <w:rPr>
                <w:rFonts w:eastAsia="仿宋_GB2312"/>
                <w:color w:val="000000"/>
                <w:szCs w:val="21"/>
              </w:rPr>
              <w:t>刘鉴峰</w:t>
            </w:r>
            <w:proofErr w:type="gramEnd"/>
          </w:p>
        </w:tc>
        <w:tc>
          <w:tcPr>
            <w:tcW w:w="1205" w:type="dxa"/>
            <w:vAlign w:val="center"/>
          </w:tcPr>
          <w:p w:rsidR="00DC0643" w:rsidRPr="002D32C5" w:rsidRDefault="00DC0643" w:rsidP="004B4A72">
            <w:pPr>
              <w:jc w:val="center"/>
              <w:rPr>
                <w:rFonts w:eastAsia="仿宋_GB2312"/>
                <w:color w:val="000000"/>
                <w:szCs w:val="21"/>
              </w:rPr>
            </w:pPr>
            <w:r w:rsidRPr="002D32C5">
              <w:rPr>
                <w:rFonts w:eastAsia="仿宋_GB2312"/>
                <w:color w:val="000000"/>
                <w:szCs w:val="21"/>
              </w:rPr>
              <w:t>100</w:t>
            </w:r>
          </w:p>
        </w:tc>
      </w:tr>
      <w:tr w:rsidR="00DC0643" w:rsidTr="00FE5582">
        <w:trPr>
          <w:cantSplit/>
          <w:trHeight w:val="20"/>
          <w:jc w:val="center"/>
        </w:trPr>
        <w:tc>
          <w:tcPr>
            <w:tcW w:w="592" w:type="dxa"/>
            <w:vAlign w:val="center"/>
          </w:tcPr>
          <w:p w:rsidR="00DC0643" w:rsidRPr="002D32C5" w:rsidRDefault="00DC0643" w:rsidP="004B4A72">
            <w:pPr>
              <w:jc w:val="center"/>
              <w:rPr>
                <w:rFonts w:eastAsia="仿宋_GB2312"/>
                <w:szCs w:val="21"/>
              </w:rPr>
            </w:pPr>
            <w:r w:rsidRPr="002D32C5">
              <w:rPr>
                <w:rFonts w:eastAsia="仿宋_GB2312"/>
                <w:szCs w:val="21"/>
              </w:rPr>
              <w:t>19</w:t>
            </w:r>
          </w:p>
        </w:tc>
        <w:tc>
          <w:tcPr>
            <w:tcW w:w="2945" w:type="dxa"/>
            <w:vAlign w:val="center"/>
          </w:tcPr>
          <w:p w:rsidR="00DC0643" w:rsidRPr="002D32C5" w:rsidRDefault="00DC0643">
            <w:pPr>
              <w:rPr>
                <w:rFonts w:eastAsia="仿宋_GB2312"/>
                <w:color w:val="000000"/>
                <w:szCs w:val="21"/>
              </w:rPr>
            </w:pPr>
            <w:r w:rsidRPr="002D32C5">
              <w:rPr>
                <w:rFonts w:eastAsia="仿宋_GB2312"/>
                <w:color w:val="000000"/>
                <w:szCs w:val="21"/>
              </w:rPr>
              <w:t>沸石分子筛催化</w:t>
            </w:r>
          </w:p>
        </w:tc>
        <w:tc>
          <w:tcPr>
            <w:tcW w:w="2826" w:type="dxa"/>
            <w:vAlign w:val="center"/>
          </w:tcPr>
          <w:p w:rsidR="00DC0643" w:rsidRPr="002D32C5" w:rsidRDefault="00DC0643">
            <w:pPr>
              <w:rPr>
                <w:rFonts w:eastAsia="仿宋_GB2312"/>
                <w:color w:val="000000"/>
                <w:szCs w:val="21"/>
              </w:rPr>
            </w:pPr>
            <w:r w:rsidRPr="002D32C5">
              <w:rPr>
                <w:rFonts w:eastAsia="仿宋_GB2312"/>
                <w:color w:val="000000"/>
                <w:szCs w:val="21"/>
              </w:rPr>
              <w:t>南开大学材料科学与工程学院</w:t>
            </w:r>
          </w:p>
        </w:tc>
        <w:tc>
          <w:tcPr>
            <w:tcW w:w="1799" w:type="dxa"/>
            <w:vAlign w:val="center"/>
          </w:tcPr>
          <w:p w:rsidR="00DC0643" w:rsidRPr="002D32C5" w:rsidRDefault="00DC0643">
            <w:pPr>
              <w:rPr>
                <w:rFonts w:eastAsia="仿宋_GB2312"/>
                <w:color w:val="000000"/>
                <w:szCs w:val="21"/>
              </w:rPr>
            </w:pPr>
            <w:r w:rsidRPr="002D32C5">
              <w:rPr>
                <w:rFonts w:eastAsia="仿宋_GB2312"/>
                <w:color w:val="000000"/>
                <w:szCs w:val="21"/>
              </w:rPr>
              <w:t>南开大学</w:t>
            </w:r>
          </w:p>
        </w:tc>
        <w:tc>
          <w:tcPr>
            <w:tcW w:w="979" w:type="dxa"/>
            <w:vAlign w:val="center"/>
          </w:tcPr>
          <w:p w:rsidR="00DC0643" w:rsidRPr="002D32C5" w:rsidRDefault="00DC0643">
            <w:pPr>
              <w:jc w:val="center"/>
              <w:rPr>
                <w:rFonts w:eastAsia="仿宋_GB2312"/>
                <w:color w:val="000000"/>
                <w:szCs w:val="21"/>
              </w:rPr>
            </w:pPr>
            <w:proofErr w:type="gramStart"/>
            <w:r w:rsidRPr="002D32C5">
              <w:rPr>
                <w:rFonts w:eastAsia="仿宋_GB2312"/>
                <w:color w:val="000000"/>
                <w:szCs w:val="21"/>
              </w:rPr>
              <w:t>李兰冬</w:t>
            </w:r>
            <w:proofErr w:type="gramEnd"/>
          </w:p>
        </w:tc>
        <w:tc>
          <w:tcPr>
            <w:tcW w:w="1205" w:type="dxa"/>
            <w:vAlign w:val="center"/>
          </w:tcPr>
          <w:p w:rsidR="00DC0643" w:rsidRPr="002D32C5" w:rsidRDefault="00DC0643" w:rsidP="004B4A72">
            <w:pPr>
              <w:jc w:val="center"/>
              <w:rPr>
                <w:rFonts w:eastAsia="仿宋_GB2312"/>
                <w:color w:val="000000"/>
                <w:szCs w:val="21"/>
              </w:rPr>
            </w:pPr>
            <w:r w:rsidRPr="002D32C5">
              <w:rPr>
                <w:rFonts w:eastAsia="仿宋_GB2312"/>
                <w:color w:val="000000"/>
                <w:szCs w:val="21"/>
              </w:rPr>
              <w:t>100</w:t>
            </w:r>
          </w:p>
        </w:tc>
      </w:tr>
      <w:tr w:rsidR="00DC0643" w:rsidTr="005003A0">
        <w:trPr>
          <w:cantSplit/>
          <w:trHeight w:val="597"/>
          <w:jc w:val="center"/>
        </w:trPr>
        <w:tc>
          <w:tcPr>
            <w:tcW w:w="592" w:type="dxa"/>
            <w:vAlign w:val="center"/>
          </w:tcPr>
          <w:p w:rsidR="00DC0643" w:rsidRPr="002D32C5" w:rsidRDefault="00DC0643" w:rsidP="004B4A72">
            <w:pPr>
              <w:jc w:val="center"/>
              <w:rPr>
                <w:rFonts w:eastAsia="仿宋_GB2312"/>
                <w:szCs w:val="21"/>
              </w:rPr>
            </w:pPr>
            <w:r w:rsidRPr="002D32C5">
              <w:rPr>
                <w:rFonts w:eastAsia="仿宋_GB2312"/>
                <w:szCs w:val="21"/>
              </w:rPr>
              <w:t>20</w:t>
            </w:r>
          </w:p>
        </w:tc>
        <w:tc>
          <w:tcPr>
            <w:tcW w:w="2945" w:type="dxa"/>
            <w:vAlign w:val="center"/>
          </w:tcPr>
          <w:p w:rsidR="00DC0643" w:rsidRPr="002D32C5" w:rsidRDefault="00DC0643">
            <w:pPr>
              <w:rPr>
                <w:rFonts w:eastAsia="仿宋_GB2312"/>
                <w:color w:val="000000"/>
                <w:szCs w:val="21"/>
              </w:rPr>
            </w:pPr>
            <w:r w:rsidRPr="002D32C5">
              <w:rPr>
                <w:rFonts w:eastAsia="仿宋_GB2312"/>
                <w:color w:val="000000"/>
                <w:szCs w:val="21"/>
              </w:rPr>
              <w:t>薄膜光催化</w:t>
            </w:r>
          </w:p>
        </w:tc>
        <w:tc>
          <w:tcPr>
            <w:tcW w:w="2826" w:type="dxa"/>
            <w:vAlign w:val="center"/>
          </w:tcPr>
          <w:p w:rsidR="00DC0643" w:rsidRPr="002D32C5" w:rsidRDefault="00DC0643">
            <w:pPr>
              <w:rPr>
                <w:rFonts w:eastAsia="仿宋_GB2312"/>
                <w:color w:val="000000"/>
                <w:szCs w:val="21"/>
              </w:rPr>
            </w:pPr>
            <w:r w:rsidRPr="002D32C5">
              <w:rPr>
                <w:rFonts w:eastAsia="仿宋_GB2312"/>
                <w:color w:val="000000"/>
                <w:szCs w:val="21"/>
              </w:rPr>
              <w:t>天津大学化工学院</w:t>
            </w:r>
          </w:p>
        </w:tc>
        <w:tc>
          <w:tcPr>
            <w:tcW w:w="1799" w:type="dxa"/>
            <w:vAlign w:val="center"/>
          </w:tcPr>
          <w:p w:rsidR="00DC0643" w:rsidRPr="002D32C5" w:rsidRDefault="00DC0643">
            <w:pPr>
              <w:rPr>
                <w:rFonts w:eastAsia="仿宋_GB2312"/>
                <w:color w:val="000000"/>
                <w:szCs w:val="21"/>
              </w:rPr>
            </w:pPr>
            <w:r w:rsidRPr="002D32C5">
              <w:rPr>
                <w:rFonts w:eastAsia="仿宋_GB2312"/>
                <w:color w:val="000000"/>
                <w:szCs w:val="21"/>
              </w:rPr>
              <w:t>天津大学</w:t>
            </w:r>
          </w:p>
        </w:tc>
        <w:tc>
          <w:tcPr>
            <w:tcW w:w="979" w:type="dxa"/>
            <w:vAlign w:val="center"/>
          </w:tcPr>
          <w:p w:rsidR="00DC0643" w:rsidRPr="002D32C5" w:rsidRDefault="00DC0643">
            <w:pPr>
              <w:jc w:val="center"/>
              <w:rPr>
                <w:rFonts w:eastAsia="仿宋_GB2312"/>
                <w:color w:val="000000"/>
                <w:szCs w:val="21"/>
              </w:rPr>
            </w:pPr>
            <w:proofErr w:type="gramStart"/>
            <w:r w:rsidRPr="002D32C5">
              <w:rPr>
                <w:rFonts w:eastAsia="仿宋_GB2312"/>
                <w:color w:val="000000"/>
                <w:szCs w:val="21"/>
              </w:rPr>
              <w:t>王拓</w:t>
            </w:r>
            <w:proofErr w:type="gramEnd"/>
          </w:p>
        </w:tc>
        <w:tc>
          <w:tcPr>
            <w:tcW w:w="1205" w:type="dxa"/>
            <w:vAlign w:val="center"/>
          </w:tcPr>
          <w:p w:rsidR="00DC0643" w:rsidRPr="002D32C5" w:rsidRDefault="00DC0643" w:rsidP="004B4A72">
            <w:pPr>
              <w:jc w:val="center"/>
              <w:rPr>
                <w:rFonts w:eastAsia="仿宋_GB2312"/>
                <w:color w:val="000000"/>
                <w:szCs w:val="21"/>
              </w:rPr>
            </w:pPr>
            <w:r w:rsidRPr="002D32C5">
              <w:rPr>
                <w:rFonts w:eastAsia="仿宋_GB2312"/>
                <w:color w:val="000000"/>
                <w:szCs w:val="21"/>
              </w:rPr>
              <w:t>100</w:t>
            </w:r>
          </w:p>
        </w:tc>
      </w:tr>
      <w:tr w:rsidR="00DC0643" w:rsidTr="00FE5582">
        <w:trPr>
          <w:cantSplit/>
          <w:trHeight w:val="20"/>
          <w:jc w:val="center"/>
        </w:trPr>
        <w:tc>
          <w:tcPr>
            <w:tcW w:w="592" w:type="dxa"/>
            <w:vAlign w:val="center"/>
          </w:tcPr>
          <w:p w:rsidR="00DC0643" w:rsidRPr="002D32C5" w:rsidRDefault="00DC0643" w:rsidP="004B4A72">
            <w:pPr>
              <w:jc w:val="center"/>
              <w:rPr>
                <w:rFonts w:eastAsia="仿宋_GB2312"/>
                <w:szCs w:val="21"/>
              </w:rPr>
            </w:pPr>
            <w:r w:rsidRPr="002D32C5">
              <w:rPr>
                <w:rFonts w:eastAsia="仿宋_GB2312"/>
                <w:szCs w:val="21"/>
              </w:rPr>
              <w:t>21</w:t>
            </w:r>
          </w:p>
        </w:tc>
        <w:tc>
          <w:tcPr>
            <w:tcW w:w="2945" w:type="dxa"/>
            <w:vAlign w:val="center"/>
          </w:tcPr>
          <w:p w:rsidR="00DC0643" w:rsidRPr="002D32C5" w:rsidRDefault="00DC0643">
            <w:pPr>
              <w:rPr>
                <w:rFonts w:eastAsia="仿宋_GB2312"/>
                <w:color w:val="000000"/>
                <w:szCs w:val="21"/>
              </w:rPr>
            </w:pPr>
            <w:r w:rsidRPr="002D32C5">
              <w:rPr>
                <w:rFonts w:eastAsia="仿宋_GB2312"/>
                <w:color w:val="000000"/>
                <w:szCs w:val="21"/>
              </w:rPr>
              <w:t>DNA</w:t>
            </w:r>
            <w:r w:rsidRPr="002D32C5">
              <w:rPr>
                <w:rFonts w:eastAsia="仿宋_GB2312"/>
                <w:color w:val="000000"/>
                <w:szCs w:val="21"/>
              </w:rPr>
              <w:t>功能高分子材料构建及应用</w:t>
            </w:r>
          </w:p>
        </w:tc>
        <w:tc>
          <w:tcPr>
            <w:tcW w:w="2826" w:type="dxa"/>
            <w:vAlign w:val="center"/>
          </w:tcPr>
          <w:p w:rsidR="00DC0643" w:rsidRPr="002D32C5" w:rsidRDefault="00DC0643">
            <w:pPr>
              <w:rPr>
                <w:rFonts w:eastAsia="仿宋_GB2312"/>
                <w:color w:val="000000"/>
                <w:szCs w:val="21"/>
              </w:rPr>
            </w:pPr>
            <w:r w:rsidRPr="002D32C5">
              <w:rPr>
                <w:rFonts w:eastAsia="仿宋_GB2312"/>
                <w:color w:val="000000"/>
                <w:szCs w:val="21"/>
              </w:rPr>
              <w:t>天津大学化工学院</w:t>
            </w:r>
          </w:p>
        </w:tc>
        <w:tc>
          <w:tcPr>
            <w:tcW w:w="1799" w:type="dxa"/>
            <w:vAlign w:val="center"/>
          </w:tcPr>
          <w:p w:rsidR="00DC0643" w:rsidRPr="002D32C5" w:rsidRDefault="00DC0643">
            <w:pPr>
              <w:rPr>
                <w:rFonts w:eastAsia="仿宋_GB2312"/>
                <w:color w:val="000000"/>
                <w:szCs w:val="21"/>
              </w:rPr>
            </w:pPr>
            <w:r w:rsidRPr="002D32C5">
              <w:rPr>
                <w:rFonts w:eastAsia="仿宋_GB2312"/>
                <w:color w:val="000000"/>
                <w:szCs w:val="21"/>
              </w:rPr>
              <w:t>天津大学</w:t>
            </w:r>
          </w:p>
        </w:tc>
        <w:tc>
          <w:tcPr>
            <w:tcW w:w="979" w:type="dxa"/>
            <w:vAlign w:val="center"/>
          </w:tcPr>
          <w:p w:rsidR="00DC0643" w:rsidRPr="002D32C5" w:rsidRDefault="00DC0643">
            <w:pPr>
              <w:jc w:val="center"/>
              <w:rPr>
                <w:rFonts w:eastAsia="仿宋_GB2312"/>
                <w:color w:val="000000"/>
                <w:szCs w:val="21"/>
              </w:rPr>
            </w:pPr>
            <w:proofErr w:type="gramStart"/>
            <w:r w:rsidRPr="002D32C5">
              <w:rPr>
                <w:rFonts w:eastAsia="仿宋_GB2312"/>
                <w:color w:val="000000"/>
                <w:szCs w:val="21"/>
              </w:rPr>
              <w:t>仰</w:t>
            </w:r>
            <w:proofErr w:type="gramEnd"/>
            <w:r w:rsidRPr="002D32C5">
              <w:rPr>
                <w:rFonts w:eastAsia="仿宋_GB2312"/>
                <w:color w:val="000000"/>
                <w:szCs w:val="21"/>
              </w:rPr>
              <w:t>大勇</w:t>
            </w:r>
          </w:p>
        </w:tc>
        <w:tc>
          <w:tcPr>
            <w:tcW w:w="1205" w:type="dxa"/>
            <w:vAlign w:val="center"/>
          </w:tcPr>
          <w:p w:rsidR="00DC0643" w:rsidRPr="002D32C5" w:rsidRDefault="00DC0643" w:rsidP="004B4A72">
            <w:pPr>
              <w:jc w:val="center"/>
              <w:rPr>
                <w:rFonts w:eastAsia="仿宋_GB2312"/>
                <w:color w:val="000000"/>
                <w:szCs w:val="21"/>
              </w:rPr>
            </w:pPr>
            <w:r w:rsidRPr="002D32C5">
              <w:rPr>
                <w:rFonts w:eastAsia="仿宋_GB2312"/>
                <w:color w:val="000000"/>
                <w:szCs w:val="21"/>
              </w:rPr>
              <w:t>100</w:t>
            </w:r>
          </w:p>
        </w:tc>
      </w:tr>
      <w:tr w:rsidR="00DC0643" w:rsidTr="00FE5582">
        <w:trPr>
          <w:cantSplit/>
          <w:trHeight w:val="20"/>
          <w:jc w:val="center"/>
        </w:trPr>
        <w:tc>
          <w:tcPr>
            <w:tcW w:w="592" w:type="dxa"/>
            <w:vAlign w:val="center"/>
          </w:tcPr>
          <w:p w:rsidR="00DC0643" w:rsidRPr="002D32C5" w:rsidRDefault="00DC0643" w:rsidP="004B4A72">
            <w:pPr>
              <w:jc w:val="center"/>
              <w:rPr>
                <w:rFonts w:eastAsia="仿宋_GB2312"/>
                <w:szCs w:val="21"/>
              </w:rPr>
            </w:pPr>
            <w:r w:rsidRPr="002D32C5">
              <w:rPr>
                <w:rFonts w:eastAsia="仿宋_GB2312"/>
                <w:szCs w:val="21"/>
              </w:rPr>
              <w:t>22</w:t>
            </w:r>
          </w:p>
        </w:tc>
        <w:tc>
          <w:tcPr>
            <w:tcW w:w="2945" w:type="dxa"/>
            <w:vAlign w:val="center"/>
          </w:tcPr>
          <w:p w:rsidR="00DC0643" w:rsidRPr="002D32C5" w:rsidRDefault="00DC0643">
            <w:pPr>
              <w:rPr>
                <w:rFonts w:eastAsia="仿宋_GB2312"/>
                <w:color w:val="000000"/>
                <w:szCs w:val="21"/>
              </w:rPr>
            </w:pPr>
            <w:r w:rsidRPr="002D32C5">
              <w:rPr>
                <w:rFonts w:eastAsia="仿宋_GB2312"/>
                <w:color w:val="000000"/>
                <w:szCs w:val="21"/>
              </w:rPr>
              <w:t>多金属</w:t>
            </w:r>
            <w:proofErr w:type="gramStart"/>
            <w:r w:rsidRPr="002D32C5">
              <w:rPr>
                <w:rFonts w:eastAsia="仿宋_GB2312"/>
                <w:color w:val="000000"/>
                <w:szCs w:val="21"/>
              </w:rPr>
              <w:t>氧簇基</w:t>
            </w:r>
            <w:proofErr w:type="gramEnd"/>
            <w:r w:rsidRPr="002D32C5">
              <w:rPr>
                <w:rFonts w:eastAsia="仿宋_GB2312"/>
                <w:color w:val="000000"/>
                <w:szCs w:val="21"/>
              </w:rPr>
              <w:t>单原子催化剂的构筑及小分子高效活化研究</w:t>
            </w:r>
          </w:p>
        </w:tc>
        <w:tc>
          <w:tcPr>
            <w:tcW w:w="2826" w:type="dxa"/>
            <w:vAlign w:val="center"/>
          </w:tcPr>
          <w:p w:rsidR="00DC0643" w:rsidRPr="002D32C5" w:rsidRDefault="00DC0643">
            <w:pPr>
              <w:rPr>
                <w:rFonts w:eastAsia="仿宋_GB2312"/>
                <w:color w:val="000000"/>
                <w:szCs w:val="21"/>
              </w:rPr>
            </w:pPr>
            <w:r w:rsidRPr="002D32C5">
              <w:rPr>
                <w:rFonts w:eastAsia="仿宋_GB2312"/>
                <w:color w:val="000000"/>
                <w:szCs w:val="21"/>
              </w:rPr>
              <w:t>天津理工大学新能源材料与低碳技术研究院</w:t>
            </w:r>
          </w:p>
        </w:tc>
        <w:tc>
          <w:tcPr>
            <w:tcW w:w="1799" w:type="dxa"/>
            <w:vAlign w:val="center"/>
          </w:tcPr>
          <w:p w:rsidR="00DC0643" w:rsidRPr="002D32C5" w:rsidRDefault="00DC0643">
            <w:pPr>
              <w:rPr>
                <w:rFonts w:eastAsia="仿宋_GB2312"/>
                <w:color w:val="000000"/>
                <w:szCs w:val="21"/>
              </w:rPr>
            </w:pPr>
            <w:r w:rsidRPr="002D32C5">
              <w:rPr>
                <w:rFonts w:eastAsia="仿宋_GB2312"/>
                <w:color w:val="000000"/>
                <w:szCs w:val="21"/>
              </w:rPr>
              <w:t>天津理工大学</w:t>
            </w:r>
          </w:p>
        </w:tc>
        <w:tc>
          <w:tcPr>
            <w:tcW w:w="979" w:type="dxa"/>
            <w:vAlign w:val="center"/>
          </w:tcPr>
          <w:p w:rsidR="00DC0643" w:rsidRPr="002D32C5" w:rsidRDefault="00DC0643">
            <w:pPr>
              <w:jc w:val="center"/>
              <w:rPr>
                <w:rFonts w:eastAsia="仿宋_GB2312"/>
                <w:color w:val="000000"/>
                <w:szCs w:val="21"/>
              </w:rPr>
            </w:pPr>
            <w:r w:rsidRPr="002D32C5">
              <w:rPr>
                <w:rFonts w:eastAsia="仿宋_GB2312"/>
                <w:color w:val="000000"/>
                <w:szCs w:val="21"/>
              </w:rPr>
              <w:t>张志明</w:t>
            </w:r>
          </w:p>
        </w:tc>
        <w:tc>
          <w:tcPr>
            <w:tcW w:w="1205" w:type="dxa"/>
            <w:vAlign w:val="center"/>
          </w:tcPr>
          <w:p w:rsidR="00DC0643" w:rsidRPr="002D32C5" w:rsidRDefault="00DC0643" w:rsidP="004B4A72">
            <w:pPr>
              <w:jc w:val="center"/>
              <w:rPr>
                <w:rFonts w:eastAsia="仿宋_GB2312"/>
                <w:color w:val="000000"/>
                <w:szCs w:val="21"/>
              </w:rPr>
            </w:pPr>
            <w:r w:rsidRPr="002D32C5">
              <w:rPr>
                <w:rFonts w:eastAsia="仿宋_GB2312"/>
                <w:color w:val="000000"/>
                <w:szCs w:val="21"/>
              </w:rPr>
              <w:t>100</w:t>
            </w:r>
          </w:p>
        </w:tc>
      </w:tr>
      <w:tr w:rsidR="005003A0" w:rsidTr="00FE5582">
        <w:trPr>
          <w:cantSplit/>
          <w:trHeight w:val="20"/>
          <w:jc w:val="center"/>
        </w:trPr>
        <w:tc>
          <w:tcPr>
            <w:tcW w:w="592" w:type="dxa"/>
            <w:vAlign w:val="center"/>
          </w:tcPr>
          <w:p w:rsidR="005003A0" w:rsidRPr="002D32C5" w:rsidRDefault="005003A0" w:rsidP="004B4A72">
            <w:pPr>
              <w:jc w:val="center"/>
              <w:rPr>
                <w:rFonts w:eastAsia="仿宋_GB2312"/>
                <w:szCs w:val="21"/>
              </w:rPr>
            </w:pPr>
            <w:r w:rsidRPr="002D32C5">
              <w:rPr>
                <w:rFonts w:eastAsia="仿宋_GB2312"/>
                <w:szCs w:val="21"/>
              </w:rPr>
              <w:t>23</w:t>
            </w:r>
          </w:p>
        </w:tc>
        <w:tc>
          <w:tcPr>
            <w:tcW w:w="2945" w:type="dxa"/>
            <w:vAlign w:val="center"/>
          </w:tcPr>
          <w:p w:rsidR="005003A0" w:rsidRPr="002D32C5" w:rsidRDefault="005003A0">
            <w:pPr>
              <w:rPr>
                <w:rFonts w:eastAsia="仿宋_GB2312"/>
                <w:color w:val="000000"/>
                <w:szCs w:val="21"/>
              </w:rPr>
            </w:pPr>
            <w:r w:rsidRPr="002D32C5">
              <w:rPr>
                <w:rFonts w:eastAsia="仿宋_GB2312"/>
                <w:color w:val="000000"/>
                <w:szCs w:val="21"/>
              </w:rPr>
              <w:t>胰腺癌细胞模拟调节</w:t>
            </w:r>
            <w:r w:rsidRPr="002D32C5">
              <w:rPr>
                <w:rFonts w:eastAsia="仿宋_GB2312"/>
                <w:color w:val="000000"/>
                <w:szCs w:val="21"/>
              </w:rPr>
              <w:t xml:space="preserve">T </w:t>
            </w:r>
            <w:r w:rsidRPr="002D32C5">
              <w:rPr>
                <w:rFonts w:eastAsia="仿宋_GB2312"/>
                <w:color w:val="000000"/>
                <w:szCs w:val="21"/>
              </w:rPr>
              <w:t>细胞的机制及病生理意义</w:t>
            </w:r>
          </w:p>
        </w:tc>
        <w:tc>
          <w:tcPr>
            <w:tcW w:w="2826" w:type="dxa"/>
            <w:vAlign w:val="center"/>
          </w:tcPr>
          <w:p w:rsidR="005003A0" w:rsidRPr="002D32C5" w:rsidRDefault="005003A0">
            <w:pPr>
              <w:rPr>
                <w:rFonts w:eastAsia="仿宋_GB2312"/>
                <w:color w:val="000000"/>
                <w:szCs w:val="21"/>
              </w:rPr>
            </w:pPr>
            <w:r w:rsidRPr="002D32C5">
              <w:rPr>
                <w:rFonts w:eastAsia="仿宋_GB2312"/>
                <w:color w:val="000000"/>
                <w:szCs w:val="21"/>
              </w:rPr>
              <w:t>天津医科大学肿瘤医院</w:t>
            </w:r>
          </w:p>
        </w:tc>
        <w:tc>
          <w:tcPr>
            <w:tcW w:w="1799" w:type="dxa"/>
            <w:vAlign w:val="center"/>
          </w:tcPr>
          <w:p w:rsidR="005003A0" w:rsidRPr="002D32C5" w:rsidRDefault="005003A0">
            <w:pPr>
              <w:rPr>
                <w:rFonts w:eastAsia="仿宋_GB2312"/>
                <w:color w:val="000000"/>
                <w:szCs w:val="21"/>
              </w:rPr>
            </w:pPr>
            <w:r w:rsidRPr="002D32C5">
              <w:rPr>
                <w:rFonts w:eastAsia="仿宋_GB2312"/>
                <w:color w:val="000000"/>
                <w:szCs w:val="21"/>
              </w:rPr>
              <w:t>天津医科大学</w:t>
            </w:r>
          </w:p>
        </w:tc>
        <w:tc>
          <w:tcPr>
            <w:tcW w:w="979" w:type="dxa"/>
            <w:vAlign w:val="center"/>
          </w:tcPr>
          <w:p w:rsidR="005003A0" w:rsidRPr="002D32C5" w:rsidRDefault="005003A0">
            <w:pPr>
              <w:jc w:val="center"/>
              <w:rPr>
                <w:rFonts w:eastAsia="仿宋_GB2312"/>
                <w:color w:val="000000"/>
                <w:szCs w:val="21"/>
              </w:rPr>
            </w:pPr>
            <w:proofErr w:type="gramStart"/>
            <w:r w:rsidRPr="002D32C5">
              <w:rPr>
                <w:rFonts w:eastAsia="仿宋_GB2312"/>
                <w:color w:val="000000"/>
                <w:szCs w:val="21"/>
              </w:rPr>
              <w:t>任贺</w:t>
            </w:r>
            <w:proofErr w:type="gramEnd"/>
          </w:p>
        </w:tc>
        <w:tc>
          <w:tcPr>
            <w:tcW w:w="1205" w:type="dxa"/>
            <w:vAlign w:val="center"/>
          </w:tcPr>
          <w:p w:rsidR="005003A0" w:rsidRPr="002D32C5" w:rsidRDefault="005003A0" w:rsidP="004B4A72">
            <w:pPr>
              <w:jc w:val="center"/>
              <w:rPr>
                <w:rFonts w:eastAsia="仿宋_GB2312"/>
                <w:color w:val="000000"/>
                <w:szCs w:val="21"/>
              </w:rPr>
            </w:pPr>
            <w:r w:rsidRPr="002D32C5">
              <w:rPr>
                <w:rFonts w:eastAsia="仿宋_GB2312"/>
                <w:color w:val="000000"/>
                <w:szCs w:val="21"/>
              </w:rPr>
              <w:t>100</w:t>
            </w:r>
          </w:p>
        </w:tc>
      </w:tr>
      <w:tr w:rsidR="005003A0" w:rsidTr="00FE5582">
        <w:trPr>
          <w:cantSplit/>
          <w:trHeight w:val="20"/>
          <w:jc w:val="center"/>
        </w:trPr>
        <w:tc>
          <w:tcPr>
            <w:tcW w:w="592" w:type="dxa"/>
            <w:vAlign w:val="center"/>
          </w:tcPr>
          <w:p w:rsidR="005003A0" w:rsidRPr="002D32C5" w:rsidRDefault="005003A0" w:rsidP="004B4A72">
            <w:pPr>
              <w:jc w:val="center"/>
              <w:rPr>
                <w:rFonts w:eastAsia="仿宋_GB2312"/>
                <w:szCs w:val="21"/>
              </w:rPr>
            </w:pPr>
            <w:r w:rsidRPr="002D32C5">
              <w:rPr>
                <w:rFonts w:eastAsia="仿宋_GB2312"/>
                <w:szCs w:val="21"/>
              </w:rPr>
              <w:t>24</w:t>
            </w:r>
          </w:p>
        </w:tc>
        <w:tc>
          <w:tcPr>
            <w:tcW w:w="2945" w:type="dxa"/>
            <w:vAlign w:val="center"/>
          </w:tcPr>
          <w:p w:rsidR="005003A0" w:rsidRPr="002D32C5" w:rsidRDefault="005003A0">
            <w:pPr>
              <w:rPr>
                <w:rFonts w:eastAsia="仿宋_GB2312"/>
                <w:color w:val="000000"/>
                <w:szCs w:val="21"/>
              </w:rPr>
            </w:pPr>
            <w:r w:rsidRPr="002D32C5">
              <w:rPr>
                <w:rFonts w:eastAsia="仿宋_GB2312"/>
                <w:color w:val="000000"/>
                <w:szCs w:val="21"/>
              </w:rPr>
              <w:t xml:space="preserve">3D </w:t>
            </w:r>
            <w:r w:rsidRPr="002D32C5">
              <w:rPr>
                <w:rFonts w:eastAsia="仿宋_GB2312"/>
                <w:color w:val="000000"/>
                <w:szCs w:val="21"/>
              </w:rPr>
              <w:t>打印复杂斜交叠层结构的纤维环支架负载</w:t>
            </w:r>
            <w:r w:rsidRPr="002D32C5">
              <w:rPr>
                <w:rFonts w:eastAsia="仿宋_GB2312"/>
                <w:color w:val="000000"/>
                <w:szCs w:val="21"/>
              </w:rPr>
              <w:t>ADSC</w:t>
            </w:r>
            <w:r w:rsidRPr="002D32C5">
              <w:rPr>
                <w:rFonts w:eastAsia="仿宋_GB2312"/>
                <w:color w:val="000000"/>
                <w:szCs w:val="21"/>
              </w:rPr>
              <w:t>来源外</w:t>
            </w:r>
            <w:proofErr w:type="gramStart"/>
            <w:r w:rsidRPr="002D32C5">
              <w:rPr>
                <w:rFonts w:eastAsia="仿宋_GB2312"/>
                <w:color w:val="000000"/>
                <w:szCs w:val="21"/>
              </w:rPr>
              <w:t>泌体促进</w:t>
            </w:r>
            <w:proofErr w:type="gramEnd"/>
            <w:r w:rsidRPr="002D32C5">
              <w:rPr>
                <w:rFonts w:eastAsia="仿宋_GB2312"/>
                <w:color w:val="000000"/>
                <w:szCs w:val="21"/>
              </w:rPr>
              <w:t>纤维环缺损修复及机制</w:t>
            </w:r>
          </w:p>
        </w:tc>
        <w:tc>
          <w:tcPr>
            <w:tcW w:w="2826" w:type="dxa"/>
            <w:vAlign w:val="center"/>
          </w:tcPr>
          <w:p w:rsidR="005003A0" w:rsidRPr="002D32C5" w:rsidRDefault="005003A0">
            <w:pPr>
              <w:rPr>
                <w:rFonts w:eastAsia="仿宋_GB2312"/>
                <w:color w:val="000000"/>
                <w:szCs w:val="21"/>
              </w:rPr>
            </w:pPr>
            <w:r w:rsidRPr="002D32C5">
              <w:rPr>
                <w:rFonts w:eastAsia="仿宋_GB2312"/>
                <w:color w:val="000000"/>
                <w:szCs w:val="21"/>
              </w:rPr>
              <w:t>天津市天津医院</w:t>
            </w:r>
          </w:p>
        </w:tc>
        <w:tc>
          <w:tcPr>
            <w:tcW w:w="1799" w:type="dxa"/>
            <w:vAlign w:val="center"/>
          </w:tcPr>
          <w:p w:rsidR="005003A0" w:rsidRPr="002D32C5" w:rsidRDefault="005003A0">
            <w:pPr>
              <w:rPr>
                <w:rFonts w:eastAsia="仿宋_GB2312"/>
                <w:color w:val="000000"/>
                <w:szCs w:val="21"/>
              </w:rPr>
            </w:pPr>
            <w:r w:rsidRPr="002D32C5">
              <w:rPr>
                <w:rFonts w:eastAsia="仿宋_GB2312"/>
                <w:color w:val="000000"/>
                <w:szCs w:val="21"/>
              </w:rPr>
              <w:t>天津市卫生和计划生育委员会</w:t>
            </w:r>
          </w:p>
        </w:tc>
        <w:tc>
          <w:tcPr>
            <w:tcW w:w="979" w:type="dxa"/>
            <w:vAlign w:val="center"/>
          </w:tcPr>
          <w:p w:rsidR="005003A0" w:rsidRPr="002D32C5" w:rsidRDefault="005003A0">
            <w:pPr>
              <w:jc w:val="center"/>
              <w:rPr>
                <w:rFonts w:eastAsia="仿宋_GB2312"/>
                <w:color w:val="000000"/>
                <w:szCs w:val="21"/>
              </w:rPr>
            </w:pPr>
            <w:r w:rsidRPr="002D32C5">
              <w:rPr>
                <w:rFonts w:eastAsia="仿宋_GB2312"/>
                <w:color w:val="000000"/>
                <w:szCs w:val="21"/>
              </w:rPr>
              <w:t>杨强</w:t>
            </w:r>
          </w:p>
        </w:tc>
        <w:tc>
          <w:tcPr>
            <w:tcW w:w="1205" w:type="dxa"/>
            <w:vAlign w:val="center"/>
          </w:tcPr>
          <w:p w:rsidR="005003A0" w:rsidRPr="002D32C5" w:rsidRDefault="005003A0" w:rsidP="004B4A72">
            <w:pPr>
              <w:jc w:val="center"/>
              <w:rPr>
                <w:rFonts w:eastAsia="仿宋_GB2312"/>
                <w:color w:val="000000"/>
                <w:szCs w:val="21"/>
              </w:rPr>
            </w:pPr>
            <w:r w:rsidRPr="002D32C5">
              <w:rPr>
                <w:rFonts w:eastAsia="仿宋_GB2312"/>
                <w:color w:val="000000"/>
                <w:szCs w:val="21"/>
              </w:rPr>
              <w:t>100</w:t>
            </w:r>
          </w:p>
        </w:tc>
      </w:tr>
      <w:tr w:rsidR="005003A0" w:rsidTr="00FE5582">
        <w:trPr>
          <w:cantSplit/>
          <w:trHeight w:val="20"/>
          <w:jc w:val="center"/>
        </w:trPr>
        <w:tc>
          <w:tcPr>
            <w:tcW w:w="592" w:type="dxa"/>
            <w:vAlign w:val="center"/>
          </w:tcPr>
          <w:p w:rsidR="005003A0" w:rsidRPr="002D32C5" w:rsidRDefault="005003A0" w:rsidP="004B4A72">
            <w:pPr>
              <w:jc w:val="center"/>
              <w:rPr>
                <w:rFonts w:eastAsia="仿宋_GB2312"/>
                <w:szCs w:val="21"/>
              </w:rPr>
            </w:pPr>
            <w:r w:rsidRPr="002D32C5">
              <w:rPr>
                <w:rFonts w:eastAsia="仿宋_GB2312"/>
                <w:szCs w:val="21"/>
              </w:rPr>
              <w:t>25</w:t>
            </w:r>
          </w:p>
        </w:tc>
        <w:tc>
          <w:tcPr>
            <w:tcW w:w="2945" w:type="dxa"/>
            <w:vAlign w:val="center"/>
          </w:tcPr>
          <w:p w:rsidR="005003A0" w:rsidRPr="002D32C5" w:rsidRDefault="005003A0">
            <w:pPr>
              <w:rPr>
                <w:rFonts w:eastAsia="仿宋_GB2312"/>
                <w:color w:val="000000"/>
                <w:szCs w:val="21"/>
              </w:rPr>
            </w:pPr>
            <w:proofErr w:type="gramStart"/>
            <w:r w:rsidRPr="002D32C5">
              <w:rPr>
                <w:rFonts w:eastAsia="仿宋_GB2312"/>
                <w:color w:val="000000"/>
                <w:szCs w:val="21"/>
              </w:rPr>
              <w:t>寨卡病毒</w:t>
            </w:r>
            <w:proofErr w:type="gramEnd"/>
            <w:r w:rsidRPr="002D32C5">
              <w:rPr>
                <w:rFonts w:eastAsia="仿宋_GB2312"/>
                <w:color w:val="000000"/>
                <w:szCs w:val="21"/>
              </w:rPr>
              <w:t>等黄病毒的关键药物靶点研究</w:t>
            </w:r>
          </w:p>
        </w:tc>
        <w:tc>
          <w:tcPr>
            <w:tcW w:w="2826" w:type="dxa"/>
            <w:vAlign w:val="center"/>
          </w:tcPr>
          <w:p w:rsidR="005003A0" w:rsidRPr="002D32C5" w:rsidRDefault="005003A0" w:rsidP="002D32C5">
            <w:pPr>
              <w:rPr>
                <w:rFonts w:eastAsia="仿宋_GB2312"/>
                <w:color w:val="000000"/>
                <w:szCs w:val="21"/>
              </w:rPr>
            </w:pPr>
            <w:r w:rsidRPr="002D32C5">
              <w:rPr>
                <w:rFonts w:eastAsia="仿宋_GB2312"/>
                <w:color w:val="000000"/>
                <w:szCs w:val="21"/>
              </w:rPr>
              <w:t>天津国际生物医药联合研究院</w:t>
            </w:r>
          </w:p>
        </w:tc>
        <w:tc>
          <w:tcPr>
            <w:tcW w:w="1799" w:type="dxa"/>
            <w:vAlign w:val="center"/>
          </w:tcPr>
          <w:p w:rsidR="005003A0" w:rsidRPr="002D32C5" w:rsidRDefault="005003A0">
            <w:pPr>
              <w:rPr>
                <w:rFonts w:eastAsia="仿宋_GB2312"/>
                <w:color w:val="000000"/>
                <w:szCs w:val="21"/>
              </w:rPr>
            </w:pPr>
            <w:r w:rsidRPr="002D32C5">
              <w:rPr>
                <w:rFonts w:eastAsia="仿宋_GB2312"/>
                <w:color w:val="000000"/>
                <w:szCs w:val="21"/>
              </w:rPr>
              <w:t>天津国际生物医药联合研究院</w:t>
            </w:r>
          </w:p>
        </w:tc>
        <w:tc>
          <w:tcPr>
            <w:tcW w:w="979" w:type="dxa"/>
            <w:vAlign w:val="center"/>
          </w:tcPr>
          <w:p w:rsidR="005003A0" w:rsidRPr="002D32C5" w:rsidRDefault="005003A0">
            <w:pPr>
              <w:jc w:val="center"/>
              <w:rPr>
                <w:rFonts w:eastAsia="仿宋_GB2312"/>
                <w:color w:val="000000"/>
                <w:szCs w:val="21"/>
              </w:rPr>
            </w:pPr>
            <w:r w:rsidRPr="002D32C5">
              <w:rPr>
                <w:rFonts w:eastAsia="仿宋_GB2312"/>
                <w:color w:val="000000"/>
                <w:szCs w:val="21"/>
              </w:rPr>
              <w:t>杨海涛</w:t>
            </w:r>
          </w:p>
        </w:tc>
        <w:tc>
          <w:tcPr>
            <w:tcW w:w="1205" w:type="dxa"/>
            <w:vAlign w:val="center"/>
          </w:tcPr>
          <w:p w:rsidR="005003A0" w:rsidRPr="002D32C5" w:rsidRDefault="005003A0" w:rsidP="004B4A72">
            <w:pPr>
              <w:jc w:val="center"/>
              <w:rPr>
                <w:rFonts w:eastAsia="仿宋_GB2312"/>
                <w:color w:val="000000"/>
                <w:szCs w:val="21"/>
              </w:rPr>
            </w:pPr>
            <w:r w:rsidRPr="002D32C5">
              <w:rPr>
                <w:rFonts w:eastAsia="仿宋_GB2312"/>
                <w:color w:val="000000"/>
                <w:szCs w:val="21"/>
              </w:rPr>
              <w:t>100</w:t>
            </w:r>
          </w:p>
        </w:tc>
      </w:tr>
      <w:tr w:rsidR="005003A0" w:rsidTr="00FE5582">
        <w:trPr>
          <w:cantSplit/>
          <w:trHeight w:val="20"/>
          <w:jc w:val="center"/>
        </w:trPr>
        <w:tc>
          <w:tcPr>
            <w:tcW w:w="592" w:type="dxa"/>
            <w:vAlign w:val="center"/>
          </w:tcPr>
          <w:p w:rsidR="005003A0" w:rsidRPr="002D32C5" w:rsidRDefault="005003A0" w:rsidP="004B4A72">
            <w:pPr>
              <w:jc w:val="center"/>
              <w:rPr>
                <w:rFonts w:eastAsia="仿宋_GB2312"/>
                <w:szCs w:val="21"/>
              </w:rPr>
            </w:pPr>
            <w:r w:rsidRPr="002D32C5">
              <w:rPr>
                <w:rFonts w:eastAsia="仿宋_GB2312"/>
                <w:szCs w:val="21"/>
              </w:rPr>
              <w:t>26</w:t>
            </w:r>
          </w:p>
        </w:tc>
        <w:tc>
          <w:tcPr>
            <w:tcW w:w="2945" w:type="dxa"/>
            <w:vAlign w:val="center"/>
          </w:tcPr>
          <w:p w:rsidR="005003A0" w:rsidRPr="002D32C5" w:rsidRDefault="005003A0">
            <w:pPr>
              <w:rPr>
                <w:rFonts w:eastAsia="仿宋_GB2312"/>
                <w:color w:val="000000"/>
                <w:szCs w:val="21"/>
              </w:rPr>
            </w:pPr>
            <w:r w:rsidRPr="002D32C5">
              <w:rPr>
                <w:rFonts w:eastAsia="仿宋_GB2312"/>
                <w:color w:val="000000"/>
                <w:szCs w:val="21"/>
              </w:rPr>
              <w:t>自身免疫性糖尿病免疫治疗</w:t>
            </w:r>
          </w:p>
        </w:tc>
        <w:tc>
          <w:tcPr>
            <w:tcW w:w="2826" w:type="dxa"/>
            <w:vAlign w:val="center"/>
          </w:tcPr>
          <w:p w:rsidR="005003A0" w:rsidRPr="002D32C5" w:rsidRDefault="005003A0">
            <w:pPr>
              <w:rPr>
                <w:rFonts w:eastAsia="仿宋_GB2312"/>
                <w:color w:val="000000"/>
                <w:szCs w:val="21"/>
              </w:rPr>
            </w:pPr>
            <w:r w:rsidRPr="002D32C5">
              <w:rPr>
                <w:rFonts w:eastAsia="仿宋_GB2312"/>
                <w:color w:val="000000"/>
                <w:szCs w:val="21"/>
              </w:rPr>
              <w:t>中国医学科学院生物医学工程研究所天津市生物医学材料重点实验室</w:t>
            </w:r>
          </w:p>
        </w:tc>
        <w:tc>
          <w:tcPr>
            <w:tcW w:w="1799" w:type="dxa"/>
            <w:vAlign w:val="center"/>
          </w:tcPr>
          <w:p w:rsidR="005003A0" w:rsidRPr="002D32C5" w:rsidRDefault="005003A0">
            <w:pPr>
              <w:rPr>
                <w:rFonts w:eastAsia="仿宋_GB2312"/>
                <w:color w:val="000000"/>
                <w:szCs w:val="21"/>
              </w:rPr>
            </w:pPr>
            <w:r w:rsidRPr="002D32C5">
              <w:rPr>
                <w:rFonts w:eastAsia="仿宋_GB2312"/>
                <w:color w:val="000000"/>
                <w:szCs w:val="21"/>
              </w:rPr>
              <w:t>中国医学科学院生物医学工程研究所</w:t>
            </w:r>
          </w:p>
        </w:tc>
        <w:tc>
          <w:tcPr>
            <w:tcW w:w="979" w:type="dxa"/>
            <w:vAlign w:val="center"/>
          </w:tcPr>
          <w:p w:rsidR="005003A0" w:rsidRPr="002D32C5" w:rsidRDefault="005003A0">
            <w:pPr>
              <w:jc w:val="center"/>
              <w:rPr>
                <w:rFonts w:eastAsia="仿宋_GB2312"/>
                <w:color w:val="000000"/>
                <w:szCs w:val="21"/>
              </w:rPr>
            </w:pPr>
            <w:r w:rsidRPr="002D32C5">
              <w:rPr>
                <w:rFonts w:eastAsia="仿宋_GB2312"/>
                <w:color w:val="000000"/>
                <w:szCs w:val="21"/>
              </w:rPr>
              <w:t>李宸</w:t>
            </w:r>
          </w:p>
        </w:tc>
        <w:tc>
          <w:tcPr>
            <w:tcW w:w="1205" w:type="dxa"/>
            <w:vAlign w:val="center"/>
          </w:tcPr>
          <w:p w:rsidR="005003A0" w:rsidRPr="002D32C5" w:rsidRDefault="005003A0" w:rsidP="004B4A72">
            <w:pPr>
              <w:jc w:val="center"/>
              <w:rPr>
                <w:rFonts w:eastAsia="仿宋_GB2312"/>
                <w:color w:val="000000"/>
                <w:szCs w:val="21"/>
              </w:rPr>
            </w:pPr>
            <w:r w:rsidRPr="002D32C5">
              <w:rPr>
                <w:rFonts w:eastAsia="仿宋_GB2312"/>
                <w:color w:val="000000"/>
                <w:szCs w:val="21"/>
              </w:rPr>
              <w:t>100</w:t>
            </w:r>
          </w:p>
        </w:tc>
      </w:tr>
      <w:tr w:rsidR="005003A0" w:rsidTr="00FE5582">
        <w:trPr>
          <w:cantSplit/>
          <w:trHeight w:val="20"/>
          <w:jc w:val="center"/>
        </w:trPr>
        <w:tc>
          <w:tcPr>
            <w:tcW w:w="592" w:type="dxa"/>
            <w:vAlign w:val="center"/>
          </w:tcPr>
          <w:p w:rsidR="005003A0" w:rsidRPr="002D32C5" w:rsidRDefault="005003A0" w:rsidP="004B4A72">
            <w:pPr>
              <w:jc w:val="center"/>
              <w:rPr>
                <w:rFonts w:eastAsia="仿宋_GB2312"/>
                <w:szCs w:val="21"/>
              </w:rPr>
            </w:pPr>
            <w:r w:rsidRPr="002D32C5">
              <w:rPr>
                <w:rFonts w:eastAsia="仿宋_GB2312"/>
                <w:szCs w:val="21"/>
              </w:rPr>
              <w:t>27</w:t>
            </w:r>
          </w:p>
        </w:tc>
        <w:tc>
          <w:tcPr>
            <w:tcW w:w="2945" w:type="dxa"/>
            <w:vAlign w:val="center"/>
          </w:tcPr>
          <w:p w:rsidR="005003A0" w:rsidRPr="002D32C5" w:rsidRDefault="005003A0">
            <w:pPr>
              <w:rPr>
                <w:rFonts w:eastAsia="仿宋_GB2312"/>
                <w:color w:val="000000"/>
                <w:szCs w:val="21"/>
              </w:rPr>
            </w:pPr>
            <w:r w:rsidRPr="002D32C5">
              <w:rPr>
                <w:rFonts w:eastAsia="仿宋_GB2312"/>
                <w:color w:val="000000"/>
                <w:szCs w:val="21"/>
              </w:rPr>
              <w:t xml:space="preserve">Kdm2b </w:t>
            </w:r>
            <w:r w:rsidRPr="002D32C5">
              <w:rPr>
                <w:rFonts w:eastAsia="仿宋_GB2312"/>
                <w:color w:val="000000"/>
                <w:szCs w:val="21"/>
              </w:rPr>
              <w:t>调控调节性</w:t>
            </w:r>
            <w:r w:rsidRPr="002D32C5">
              <w:rPr>
                <w:rFonts w:eastAsia="仿宋_GB2312"/>
                <w:color w:val="000000"/>
                <w:szCs w:val="21"/>
              </w:rPr>
              <w:t xml:space="preserve">T </w:t>
            </w:r>
            <w:r w:rsidRPr="002D32C5">
              <w:rPr>
                <w:rFonts w:eastAsia="仿宋_GB2312"/>
                <w:color w:val="000000"/>
                <w:szCs w:val="21"/>
              </w:rPr>
              <w:t>细胞体内平衡影响胶质母细胞瘤免疫耐受的机制</w:t>
            </w:r>
          </w:p>
        </w:tc>
        <w:tc>
          <w:tcPr>
            <w:tcW w:w="2826" w:type="dxa"/>
            <w:vAlign w:val="center"/>
          </w:tcPr>
          <w:p w:rsidR="005003A0" w:rsidRPr="002D32C5" w:rsidRDefault="005003A0">
            <w:pPr>
              <w:rPr>
                <w:rFonts w:eastAsia="仿宋_GB2312"/>
                <w:color w:val="000000"/>
                <w:szCs w:val="21"/>
              </w:rPr>
            </w:pPr>
            <w:r w:rsidRPr="002D32C5">
              <w:rPr>
                <w:rFonts w:eastAsia="仿宋_GB2312"/>
                <w:color w:val="000000"/>
                <w:szCs w:val="21"/>
              </w:rPr>
              <w:t>天津医科大学基础医学院</w:t>
            </w:r>
          </w:p>
        </w:tc>
        <w:tc>
          <w:tcPr>
            <w:tcW w:w="1799" w:type="dxa"/>
            <w:vAlign w:val="center"/>
          </w:tcPr>
          <w:p w:rsidR="005003A0" w:rsidRPr="002D32C5" w:rsidRDefault="005003A0">
            <w:pPr>
              <w:rPr>
                <w:rFonts w:eastAsia="仿宋_GB2312"/>
                <w:color w:val="000000"/>
                <w:szCs w:val="21"/>
              </w:rPr>
            </w:pPr>
            <w:r w:rsidRPr="002D32C5">
              <w:rPr>
                <w:rFonts w:eastAsia="仿宋_GB2312"/>
                <w:color w:val="000000"/>
                <w:szCs w:val="21"/>
              </w:rPr>
              <w:t>天津医科大学</w:t>
            </w:r>
          </w:p>
        </w:tc>
        <w:tc>
          <w:tcPr>
            <w:tcW w:w="979" w:type="dxa"/>
            <w:vAlign w:val="center"/>
          </w:tcPr>
          <w:p w:rsidR="005003A0" w:rsidRPr="002D32C5" w:rsidRDefault="005003A0">
            <w:pPr>
              <w:jc w:val="center"/>
              <w:rPr>
                <w:rFonts w:eastAsia="仿宋_GB2312"/>
                <w:color w:val="000000"/>
                <w:szCs w:val="21"/>
              </w:rPr>
            </w:pPr>
            <w:proofErr w:type="gramStart"/>
            <w:r w:rsidRPr="002D32C5">
              <w:rPr>
                <w:rFonts w:eastAsia="仿宋_GB2312"/>
                <w:color w:val="000000"/>
                <w:szCs w:val="21"/>
              </w:rPr>
              <w:t>吴旭东</w:t>
            </w:r>
            <w:proofErr w:type="gramEnd"/>
          </w:p>
        </w:tc>
        <w:tc>
          <w:tcPr>
            <w:tcW w:w="1205" w:type="dxa"/>
            <w:vAlign w:val="center"/>
          </w:tcPr>
          <w:p w:rsidR="005003A0" w:rsidRPr="002D32C5" w:rsidRDefault="005003A0" w:rsidP="004B4A72">
            <w:pPr>
              <w:jc w:val="center"/>
              <w:rPr>
                <w:rFonts w:eastAsia="仿宋_GB2312"/>
                <w:color w:val="000000"/>
                <w:szCs w:val="21"/>
              </w:rPr>
            </w:pPr>
            <w:r w:rsidRPr="002D32C5">
              <w:rPr>
                <w:rFonts w:eastAsia="仿宋_GB2312"/>
                <w:color w:val="000000"/>
                <w:szCs w:val="21"/>
              </w:rPr>
              <w:t>100</w:t>
            </w:r>
          </w:p>
        </w:tc>
      </w:tr>
      <w:tr w:rsidR="005003A0" w:rsidTr="00FE5582">
        <w:trPr>
          <w:cantSplit/>
          <w:trHeight w:val="20"/>
          <w:jc w:val="center"/>
        </w:trPr>
        <w:tc>
          <w:tcPr>
            <w:tcW w:w="592" w:type="dxa"/>
            <w:vAlign w:val="center"/>
          </w:tcPr>
          <w:p w:rsidR="005003A0" w:rsidRPr="002D32C5" w:rsidRDefault="005003A0" w:rsidP="004B4A72">
            <w:pPr>
              <w:jc w:val="center"/>
              <w:rPr>
                <w:rFonts w:eastAsia="仿宋_GB2312"/>
                <w:szCs w:val="21"/>
              </w:rPr>
            </w:pPr>
            <w:r w:rsidRPr="002D32C5">
              <w:rPr>
                <w:rFonts w:eastAsia="仿宋_GB2312"/>
                <w:szCs w:val="21"/>
              </w:rPr>
              <w:t>28</w:t>
            </w:r>
          </w:p>
        </w:tc>
        <w:tc>
          <w:tcPr>
            <w:tcW w:w="2945" w:type="dxa"/>
            <w:vAlign w:val="center"/>
          </w:tcPr>
          <w:p w:rsidR="005003A0" w:rsidRPr="002D32C5" w:rsidRDefault="005003A0">
            <w:pPr>
              <w:rPr>
                <w:rFonts w:eastAsia="仿宋_GB2312"/>
                <w:color w:val="000000"/>
                <w:szCs w:val="21"/>
              </w:rPr>
            </w:pPr>
            <w:r w:rsidRPr="002D32C5">
              <w:rPr>
                <w:rFonts w:eastAsia="仿宋_GB2312"/>
                <w:color w:val="000000"/>
                <w:szCs w:val="21"/>
              </w:rPr>
              <w:t>灯盏花素细胞工厂优化与应用</w:t>
            </w:r>
          </w:p>
        </w:tc>
        <w:tc>
          <w:tcPr>
            <w:tcW w:w="2826" w:type="dxa"/>
            <w:vAlign w:val="center"/>
          </w:tcPr>
          <w:p w:rsidR="005003A0" w:rsidRPr="002D32C5" w:rsidRDefault="005003A0" w:rsidP="00456C12">
            <w:pPr>
              <w:rPr>
                <w:rFonts w:eastAsia="仿宋_GB2312"/>
                <w:color w:val="000000"/>
                <w:szCs w:val="21"/>
              </w:rPr>
            </w:pPr>
            <w:r w:rsidRPr="002D32C5">
              <w:rPr>
                <w:rFonts w:eastAsia="仿宋_GB2312"/>
                <w:color w:val="000000"/>
                <w:szCs w:val="21"/>
              </w:rPr>
              <w:t>中国科学院天津工业生物技术研究所</w:t>
            </w:r>
          </w:p>
        </w:tc>
        <w:tc>
          <w:tcPr>
            <w:tcW w:w="1799" w:type="dxa"/>
            <w:vAlign w:val="center"/>
          </w:tcPr>
          <w:p w:rsidR="005003A0" w:rsidRPr="002D32C5" w:rsidRDefault="005003A0">
            <w:pPr>
              <w:rPr>
                <w:rFonts w:eastAsia="仿宋_GB2312"/>
                <w:color w:val="000000"/>
                <w:szCs w:val="21"/>
              </w:rPr>
            </w:pPr>
            <w:r w:rsidRPr="002D32C5">
              <w:rPr>
                <w:rFonts w:eastAsia="仿宋_GB2312"/>
                <w:color w:val="000000"/>
                <w:szCs w:val="21"/>
              </w:rPr>
              <w:t>中国科学院天津工业生物技术研究所</w:t>
            </w:r>
          </w:p>
        </w:tc>
        <w:tc>
          <w:tcPr>
            <w:tcW w:w="979" w:type="dxa"/>
            <w:vAlign w:val="center"/>
          </w:tcPr>
          <w:p w:rsidR="005003A0" w:rsidRPr="002D32C5" w:rsidRDefault="005003A0">
            <w:pPr>
              <w:jc w:val="center"/>
              <w:rPr>
                <w:rFonts w:eastAsia="仿宋_GB2312"/>
                <w:color w:val="000000"/>
                <w:szCs w:val="21"/>
              </w:rPr>
            </w:pPr>
            <w:proofErr w:type="gramStart"/>
            <w:r w:rsidRPr="002D32C5">
              <w:rPr>
                <w:rFonts w:eastAsia="仿宋_GB2312"/>
                <w:color w:val="000000"/>
                <w:szCs w:val="21"/>
              </w:rPr>
              <w:t>江会锋</w:t>
            </w:r>
            <w:proofErr w:type="gramEnd"/>
          </w:p>
        </w:tc>
        <w:tc>
          <w:tcPr>
            <w:tcW w:w="1205" w:type="dxa"/>
            <w:vAlign w:val="center"/>
          </w:tcPr>
          <w:p w:rsidR="005003A0" w:rsidRPr="002D32C5" w:rsidRDefault="005003A0" w:rsidP="004B4A72">
            <w:pPr>
              <w:jc w:val="center"/>
              <w:rPr>
                <w:rFonts w:eastAsia="仿宋_GB2312"/>
                <w:color w:val="000000"/>
                <w:szCs w:val="21"/>
              </w:rPr>
            </w:pPr>
            <w:r w:rsidRPr="002D32C5">
              <w:rPr>
                <w:rFonts w:eastAsia="仿宋_GB2312"/>
                <w:color w:val="000000"/>
                <w:szCs w:val="21"/>
              </w:rPr>
              <w:t>100</w:t>
            </w:r>
          </w:p>
        </w:tc>
      </w:tr>
      <w:tr w:rsidR="005003A0" w:rsidTr="00FE5582">
        <w:trPr>
          <w:cantSplit/>
          <w:trHeight w:val="20"/>
          <w:jc w:val="center"/>
        </w:trPr>
        <w:tc>
          <w:tcPr>
            <w:tcW w:w="592" w:type="dxa"/>
            <w:vAlign w:val="center"/>
          </w:tcPr>
          <w:p w:rsidR="005003A0" w:rsidRPr="002D32C5" w:rsidRDefault="005003A0" w:rsidP="004B4A72">
            <w:pPr>
              <w:jc w:val="center"/>
              <w:rPr>
                <w:rFonts w:eastAsia="仿宋_GB2312"/>
                <w:szCs w:val="21"/>
              </w:rPr>
            </w:pPr>
            <w:r w:rsidRPr="002D32C5">
              <w:rPr>
                <w:rFonts w:eastAsia="仿宋_GB2312"/>
                <w:szCs w:val="21"/>
              </w:rPr>
              <w:t>29</w:t>
            </w:r>
          </w:p>
        </w:tc>
        <w:tc>
          <w:tcPr>
            <w:tcW w:w="2945" w:type="dxa"/>
            <w:vAlign w:val="center"/>
          </w:tcPr>
          <w:p w:rsidR="005003A0" w:rsidRPr="002D32C5" w:rsidRDefault="005003A0">
            <w:pPr>
              <w:rPr>
                <w:rFonts w:eastAsia="仿宋_GB2312"/>
                <w:color w:val="000000"/>
                <w:szCs w:val="21"/>
              </w:rPr>
            </w:pPr>
            <w:proofErr w:type="spellStart"/>
            <w:r w:rsidRPr="002D32C5">
              <w:rPr>
                <w:rFonts w:eastAsia="仿宋_GB2312"/>
                <w:color w:val="000000"/>
                <w:szCs w:val="21"/>
              </w:rPr>
              <w:t>Erk</w:t>
            </w:r>
            <w:proofErr w:type="spellEnd"/>
            <w:r w:rsidRPr="002D32C5">
              <w:rPr>
                <w:rFonts w:eastAsia="仿宋_GB2312"/>
                <w:color w:val="000000"/>
                <w:szCs w:val="21"/>
              </w:rPr>
              <w:t xml:space="preserve"> </w:t>
            </w:r>
            <w:r w:rsidRPr="002D32C5">
              <w:rPr>
                <w:rFonts w:eastAsia="仿宋_GB2312"/>
                <w:color w:val="000000"/>
                <w:szCs w:val="21"/>
              </w:rPr>
              <w:t>调控多能性和端粒长度的分子机制</w:t>
            </w:r>
          </w:p>
        </w:tc>
        <w:tc>
          <w:tcPr>
            <w:tcW w:w="2826" w:type="dxa"/>
            <w:vAlign w:val="center"/>
          </w:tcPr>
          <w:p w:rsidR="005003A0" w:rsidRPr="002D32C5" w:rsidRDefault="005003A0">
            <w:pPr>
              <w:rPr>
                <w:rFonts w:eastAsia="仿宋_GB2312"/>
                <w:color w:val="000000"/>
                <w:szCs w:val="21"/>
              </w:rPr>
            </w:pPr>
            <w:r w:rsidRPr="002D32C5">
              <w:rPr>
                <w:rFonts w:eastAsia="仿宋_GB2312"/>
                <w:color w:val="000000"/>
                <w:szCs w:val="21"/>
              </w:rPr>
              <w:t>南开大学生命科学学院</w:t>
            </w:r>
          </w:p>
        </w:tc>
        <w:tc>
          <w:tcPr>
            <w:tcW w:w="1799" w:type="dxa"/>
            <w:vAlign w:val="center"/>
          </w:tcPr>
          <w:p w:rsidR="005003A0" w:rsidRPr="002D32C5" w:rsidRDefault="005003A0">
            <w:pPr>
              <w:rPr>
                <w:rFonts w:eastAsia="仿宋_GB2312"/>
                <w:color w:val="000000"/>
                <w:szCs w:val="21"/>
              </w:rPr>
            </w:pPr>
            <w:r w:rsidRPr="002D32C5">
              <w:rPr>
                <w:rFonts w:eastAsia="仿宋_GB2312"/>
                <w:color w:val="000000"/>
                <w:szCs w:val="21"/>
              </w:rPr>
              <w:t>南开大学</w:t>
            </w:r>
          </w:p>
        </w:tc>
        <w:tc>
          <w:tcPr>
            <w:tcW w:w="979" w:type="dxa"/>
            <w:vAlign w:val="center"/>
          </w:tcPr>
          <w:p w:rsidR="005003A0" w:rsidRPr="002D32C5" w:rsidRDefault="005003A0">
            <w:pPr>
              <w:jc w:val="center"/>
              <w:rPr>
                <w:rFonts w:eastAsia="仿宋_GB2312"/>
                <w:color w:val="000000"/>
                <w:szCs w:val="21"/>
              </w:rPr>
            </w:pPr>
            <w:r w:rsidRPr="002D32C5">
              <w:rPr>
                <w:rFonts w:eastAsia="仿宋_GB2312"/>
                <w:color w:val="000000"/>
                <w:szCs w:val="21"/>
              </w:rPr>
              <w:t>陈凌懿</w:t>
            </w:r>
          </w:p>
        </w:tc>
        <w:tc>
          <w:tcPr>
            <w:tcW w:w="1205" w:type="dxa"/>
            <w:vAlign w:val="center"/>
          </w:tcPr>
          <w:p w:rsidR="005003A0" w:rsidRPr="002D32C5" w:rsidRDefault="005003A0" w:rsidP="004B4A72">
            <w:pPr>
              <w:jc w:val="center"/>
              <w:rPr>
                <w:rFonts w:eastAsia="仿宋_GB2312"/>
                <w:color w:val="000000"/>
                <w:szCs w:val="21"/>
              </w:rPr>
            </w:pPr>
            <w:r w:rsidRPr="002D32C5">
              <w:rPr>
                <w:rFonts w:eastAsia="仿宋_GB2312"/>
                <w:color w:val="000000"/>
                <w:szCs w:val="21"/>
              </w:rPr>
              <w:t>100</w:t>
            </w:r>
          </w:p>
        </w:tc>
      </w:tr>
      <w:tr w:rsidR="005003A0" w:rsidTr="00FE5582">
        <w:trPr>
          <w:cantSplit/>
          <w:trHeight w:val="20"/>
          <w:jc w:val="center"/>
        </w:trPr>
        <w:tc>
          <w:tcPr>
            <w:tcW w:w="592" w:type="dxa"/>
            <w:vAlign w:val="center"/>
          </w:tcPr>
          <w:p w:rsidR="005003A0" w:rsidRPr="002D32C5" w:rsidRDefault="005003A0" w:rsidP="004B4A72">
            <w:pPr>
              <w:jc w:val="center"/>
              <w:rPr>
                <w:rFonts w:eastAsia="仿宋_GB2312"/>
                <w:szCs w:val="21"/>
              </w:rPr>
            </w:pPr>
            <w:r w:rsidRPr="002D32C5">
              <w:rPr>
                <w:rFonts w:eastAsia="仿宋_GB2312"/>
                <w:szCs w:val="21"/>
              </w:rPr>
              <w:t>30</w:t>
            </w:r>
          </w:p>
        </w:tc>
        <w:tc>
          <w:tcPr>
            <w:tcW w:w="2945" w:type="dxa"/>
            <w:vAlign w:val="center"/>
          </w:tcPr>
          <w:p w:rsidR="005003A0" w:rsidRPr="002D32C5" w:rsidRDefault="005003A0">
            <w:pPr>
              <w:rPr>
                <w:rFonts w:eastAsia="仿宋_GB2312"/>
                <w:color w:val="000000"/>
                <w:szCs w:val="21"/>
              </w:rPr>
            </w:pPr>
            <w:r w:rsidRPr="002D32C5">
              <w:rPr>
                <w:rFonts w:eastAsia="仿宋_GB2312"/>
                <w:color w:val="000000"/>
                <w:szCs w:val="21"/>
              </w:rPr>
              <w:t>Th17/</w:t>
            </w:r>
            <w:proofErr w:type="spellStart"/>
            <w:r w:rsidRPr="002D32C5">
              <w:rPr>
                <w:rFonts w:eastAsia="仿宋_GB2312"/>
                <w:color w:val="000000"/>
                <w:szCs w:val="21"/>
              </w:rPr>
              <w:t>Treg</w:t>
            </w:r>
            <w:proofErr w:type="spellEnd"/>
            <w:r w:rsidRPr="002D32C5">
              <w:rPr>
                <w:rFonts w:eastAsia="仿宋_GB2312"/>
                <w:color w:val="000000"/>
                <w:szCs w:val="21"/>
              </w:rPr>
              <w:t xml:space="preserve"> </w:t>
            </w:r>
            <w:r w:rsidRPr="002D32C5">
              <w:rPr>
                <w:rFonts w:eastAsia="仿宋_GB2312"/>
                <w:color w:val="000000"/>
                <w:szCs w:val="21"/>
              </w:rPr>
              <w:t>调控脑损伤神经再生的机制研究</w:t>
            </w:r>
          </w:p>
        </w:tc>
        <w:tc>
          <w:tcPr>
            <w:tcW w:w="2826" w:type="dxa"/>
            <w:vAlign w:val="center"/>
          </w:tcPr>
          <w:p w:rsidR="005003A0" w:rsidRPr="002D32C5" w:rsidRDefault="005003A0">
            <w:pPr>
              <w:rPr>
                <w:rFonts w:eastAsia="仿宋_GB2312"/>
                <w:color w:val="000000"/>
                <w:szCs w:val="21"/>
              </w:rPr>
            </w:pPr>
            <w:r w:rsidRPr="002D32C5">
              <w:rPr>
                <w:rFonts w:eastAsia="仿宋_GB2312"/>
                <w:color w:val="000000"/>
                <w:szCs w:val="21"/>
              </w:rPr>
              <w:t>中国人民武装警察部队后勤学院天津市神经创伤修复重点实验室</w:t>
            </w:r>
          </w:p>
        </w:tc>
        <w:tc>
          <w:tcPr>
            <w:tcW w:w="1799" w:type="dxa"/>
            <w:vAlign w:val="center"/>
          </w:tcPr>
          <w:p w:rsidR="005003A0" w:rsidRPr="002D32C5" w:rsidRDefault="005003A0">
            <w:pPr>
              <w:rPr>
                <w:rFonts w:eastAsia="仿宋_GB2312"/>
                <w:color w:val="000000"/>
                <w:szCs w:val="21"/>
              </w:rPr>
            </w:pPr>
            <w:r w:rsidRPr="002D32C5">
              <w:rPr>
                <w:rFonts w:eastAsia="仿宋_GB2312"/>
                <w:color w:val="000000"/>
                <w:szCs w:val="21"/>
              </w:rPr>
              <w:t>中国人民武装警察部队后勤学院</w:t>
            </w:r>
          </w:p>
        </w:tc>
        <w:tc>
          <w:tcPr>
            <w:tcW w:w="979" w:type="dxa"/>
            <w:vAlign w:val="center"/>
          </w:tcPr>
          <w:p w:rsidR="005003A0" w:rsidRPr="002D32C5" w:rsidRDefault="005003A0">
            <w:pPr>
              <w:jc w:val="center"/>
              <w:rPr>
                <w:rFonts w:eastAsia="仿宋_GB2312"/>
                <w:color w:val="000000"/>
                <w:szCs w:val="21"/>
              </w:rPr>
            </w:pPr>
            <w:r w:rsidRPr="002D32C5">
              <w:rPr>
                <w:rFonts w:eastAsia="仿宋_GB2312"/>
                <w:color w:val="000000"/>
                <w:szCs w:val="21"/>
              </w:rPr>
              <w:t>李晓红</w:t>
            </w:r>
          </w:p>
        </w:tc>
        <w:tc>
          <w:tcPr>
            <w:tcW w:w="1205" w:type="dxa"/>
            <w:vAlign w:val="center"/>
          </w:tcPr>
          <w:p w:rsidR="005003A0" w:rsidRPr="002D32C5" w:rsidRDefault="005003A0" w:rsidP="004B4A72">
            <w:pPr>
              <w:jc w:val="center"/>
              <w:rPr>
                <w:rFonts w:eastAsia="仿宋_GB2312"/>
                <w:color w:val="000000"/>
                <w:szCs w:val="21"/>
              </w:rPr>
            </w:pPr>
            <w:r w:rsidRPr="002D32C5">
              <w:rPr>
                <w:rFonts w:eastAsia="仿宋_GB2312"/>
                <w:color w:val="000000"/>
                <w:szCs w:val="21"/>
              </w:rPr>
              <w:t>100</w:t>
            </w:r>
          </w:p>
        </w:tc>
      </w:tr>
    </w:tbl>
    <w:p w:rsidR="00CB2BAE" w:rsidRDefault="00CB2BAE" w:rsidP="005003A0">
      <w:pPr>
        <w:widowControl/>
        <w:jc w:val="left"/>
      </w:pPr>
    </w:p>
    <w:sectPr w:rsidR="00CB2BAE">
      <w:footerReference w:type="default" r:id="rId9"/>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62C" w:rsidRDefault="0088662C">
      <w:r>
        <w:separator/>
      </w:r>
    </w:p>
  </w:endnote>
  <w:endnote w:type="continuationSeparator" w:id="0">
    <w:p w:rsidR="0088662C" w:rsidRDefault="00886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6"/>
    <w:family w:val="swiss"/>
    <w:pitch w:val="variable"/>
    <w:sig w:usb0="F7FFAFFF" w:usb1="E9DFFFFF" w:usb2="0000003F" w:usb3="00000000" w:csb0="003F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4532928"/>
    </w:sdtPr>
    <w:sdtEndPr>
      <w:rPr>
        <w:rFonts w:asciiTheme="minorEastAsia" w:eastAsiaTheme="minorEastAsia" w:hAnsiTheme="minorEastAsia"/>
        <w:sz w:val="28"/>
        <w:szCs w:val="28"/>
      </w:rPr>
    </w:sdtEndPr>
    <w:sdtContent>
      <w:p w:rsidR="00CB2BAE" w:rsidRDefault="00D836A3">
        <w:pPr>
          <w:pStyle w:val="a9"/>
          <w:jc w:val="center"/>
          <w:rPr>
            <w:rFonts w:asciiTheme="minorEastAsia" w:eastAsiaTheme="minorEastAsia" w:hAnsiTheme="minorEastAsia"/>
            <w:sz w:val="28"/>
            <w:szCs w:val="28"/>
          </w:rPr>
        </w:pPr>
        <w:r>
          <w:rPr>
            <w:rFonts w:asciiTheme="minorEastAsia" w:eastAsiaTheme="minorEastAsia" w:hAnsiTheme="minorEastAsia"/>
            <w:sz w:val="28"/>
            <w:szCs w:val="28"/>
          </w:rPr>
          <w:fldChar w:fldCharType="begin"/>
        </w:r>
        <w:r>
          <w:rPr>
            <w:rFonts w:asciiTheme="minorEastAsia" w:eastAsiaTheme="minorEastAsia" w:hAnsiTheme="minorEastAsia"/>
            <w:sz w:val="28"/>
            <w:szCs w:val="28"/>
          </w:rPr>
          <w:instrText>PAGE   \* MERGEFORMAT</w:instrText>
        </w:r>
        <w:r>
          <w:rPr>
            <w:rFonts w:asciiTheme="minorEastAsia" w:eastAsiaTheme="minorEastAsia" w:hAnsiTheme="minorEastAsia"/>
            <w:sz w:val="28"/>
            <w:szCs w:val="28"/>
          </w:rPr>
          <w:fldChar w:fldCharType="separate"/>
        </w:r>
        <w:r w:rsidR="00CE1AFE" w:rsidRPr="00CE1AFE">
          <w:rPr>
            <w:rFonts w:asciiTheme="minorEastAsia" w:eastAsiaTheme="minorEastAsia" w:hAnsiTheme="minorEastAsia"/>
            <w:noProof/>
            <w:sz w:val="28"/>
            <w:szCs w:val="28"/>
            <w:lang w:val="zh-CN"/>
          </w:rPr>
          <w:t>1</w:t>
        </w:r>
        <w:r>
          <w:rPr>
            <w:rFonts w:asciiTheme="minorEastAsia" w:eastAsiaTheme="minorEastAsia" w:hAnsiTheme="minorEastAsia"/>
            <w:sz w:val="28"/>
            <w:szCs w:val="28"/>
          </w:rPr>
          <w:fldChar w:fldCharType="end"/>
        </w:r>
      </w:p>
    </w:sdtContent>
  </w:sdt>
  <w:p w:rsidR="00CB2BAE" w:rsidRDefault="00CB2BA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62C" w:rsidRDefault="0088662C">
      <w:r>
        <w:separator/>
      </w:r>
    </w:p>
  </w:footnote>
  <w:footnote w:type="continuationSeparator" w:id="0">
    <w:p w:rsidR="0088662C" w:rsidRDefault="008866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CB2"/>
    <w:rsid w:val="00001661"/>
    <w:rsid w:val="0000643D"/>
    <w:rsid w:val="00031B93"/>
    <w:rsid w:val="00036BCE"/>
    <w:rsid w:val="00042FFB"/>
    <w:rsid w:val="00054F05"/>
    <w:rsid w:val="00066651"/>
    <w:rsid w:val="00067A21"/>
    <w:rsid w:val="00071423"/>
    <w:rsid w:val="00072FA4"/>
    <w:rsid w:val="00073055"/>
    <w:rsid w:val="0007590B"/>
    <w:rsid w:val="000818E8"/>
    <w:rsid w:val="000878DB"/>
    <w:rsid w:val="000A5AB1"/>
    <w:rsid w:val="000B2562"/>
    <w:rsid w:val="000B3254"/>
    <w:rsid w:val="000D2A8A"/>
    <w:rsid w:val="000D6638"/>
    <w:rsid w:val="000E45B7"/>
    <w:rsid w:val="000F1C5F"/>
    <w:rsid w:val="000F304C"/>
    <w:rsid w:val="00101863"/>
    <w:rsid w:val="00102D6E"/>
    <w:rsid w:val="001112B7"/>
    <w:rsid w:val="00111E2A"/>
    <w:rsid w:val="001143FE"/>
    <w:rsid w:val="00124C1E"/>
    <w:rsid w:val="00132069"/>
    <w:rsid w:val="00132891"/>
    <w:rsid w:val="00132F21"/>
    <w:rsid w:val="00150233"/>
    <w:rsid w:val="001629C0"/>
    <w:rsid w:val="00162EEA"/>
    <w:rsid w:val="0017251C"/>
    <w:rsid w:val="00180019"/>
    <w:rsid w:val="0018377F"/>
    <w:rsid w:val="00197408"/>
    <w:rsid w:val="001A1479"/>
    <w:rsid w:val="001A32BF"/>
    <w:rsid w:val="001B431A"/>
    <w:rsid w:val="001B4F5B"/>
    <w:rsid w:val="001C007A"/>
    <w:rsid w:val="001C047A"/>
    <w:rsid w:val="001D19D9"/>
    <w:rsid w:val="001E4B9D"/>
    <w:rsid w:val="001F030F"/>
    <w:rsid w:val="001F5214"/>
    <w:rsid w:val="00201FE5"/>
    <w:rsid w:val="002164CE"/>
    <w:rsid w:val="00220DE7"/>
    <w:rsid w:val="00234009"/>
    <w:rsid w:val="002401EA"/>
    <w:rsid w:val="00240AD1"/>
    <w:rsid w:val="00241C5A"/>
    <w:rsid w:val="00254520"/>
    <w:rsid w:val="002557FC"/>
    <w:rsid w:val="002641D8"/>
    <w:rsid w:val="00266630"/>
    <w:rsid w:val="00266D9D"/>
    <w:rsid w:val="00270511"/>
    <w:rsid w:val="0027472F"/>
    <w:rsid w:val="00276250"/>
    <w:rsid w:val="002952C5"/>
    <w:rsid w:val="002A2910"/>
    <w:rsid w:val="002A2D5B"/>
    <w:rsid w:val="002A301D"/>
    <w:rsid w:val="002B3713"/>
    <w:rsid w:val="002B4B1F"/>
    <w:rsid w:val="002B56E9"/>
    <w:rsid w:val="002C205B"/>
    <w:rsid w:val="002C20DC"/>
    <w:rsid w:val="002D11B6"/>
    <w:rsid w:val="002D32C5"/>
    <w:rsid w:val="002E0795"/>
    <w:rsid w:val="002E4045"/>
    <w:rsid w:val="002F0D70"/>
    <w:rsid w:val="002F2C69"/>
    <w:rsid w:val="002F3132"/>
    <w:rsid w:val="00300C1F"/>
    <w:rsid w:val="0031465C"/>
    <w:rsid w:val="00315C9E"/>
    <w:rsid w:val="00317934"/>
    <w:rsid w:val="0033749D"/>
    <w:rsid w:val="00344BBA"/>
    <w:rsid w:val="00346DA7"/>
    <w:rsid w:val="00355534"/>
    <w:rsid w:val="00362EDF"/>
    <w:rsid w:val="003664B6"/>
    <w:rsid w:val="00367442"/>
    <w:rsid w:val="00370010"/>
    <w:rsid w:val="00373728"/>
    <w:rsid w:val="003737A4"/>
    <w:rsid w:val="00375BBD"/>
    <w:rsid w:val="00375FA0"/>
    <w:rsid w:val="00381404"/>
    <w:rsid w:val="003820E3"/>
    <w:rsid w:val="00384144"/>
    <w:rsid w:val="003C5E6A"/>
    <w:rsid w:val="003D6235"/>
    <w:rsid w:val="003D7860"/>
    <w:rsid w:val="003E0C32"/>
    <w:rsid w:val="003E2C3B"/>
    <w:rsid w:val="003F0199"/>
    <w:rsid w:val="003F362D"/>
    <w:rsid w:val="004117B0"/>
    <w:rsid w:val="004124CC"/>
    <w:rsid w:val="00414A69"/>
    <w:rsid w:val="0041505E"/>
    <w:rsid w:val="004206DA"/>
    <w:rsid w:val="004277F9"/>
    <w:rsid w:val="00432062"/>
    <w:rsid w:val="00434A03"/>
    <w:rsid w:val="0043583C"/>
    <w:rsid w:val="004421A2"/>
    <w:rsid w:val="0045075C"/>
    <w:rsid w:val="00456C12"/>
    <w:rsid w:val="0046553D"/>
    <w:rsid w:val="0047377B"/>
    <w:rsid w:val="00475E26"/>
    <w:rsid w:val="00481845"/>
    <w:rsid w:val="004917AA"/>
    <w:rsid w:val="004B3C28"/>
    <w:rsid w:val="004B49E5"/>
    <w:rsid w:val="004B4A72"/>
    <w:rsid w:val="004C52AC"/>
    <w:rsid w:val="004C58A0"/>
    <w:rsid w:val="004D20D3"/>
    <w:rsid w:val="004D464F"/>
    <w:rsid w:val="004E3E87"/>
    <w:rsid w:val="004F7C78"/>
    <w:rsid w:val="005003A0"/>
    <w:rsid w:val="005011DB"/>
    <w:rsid w:val="0050156F"/>
    <w:rsid w:val="005146B9"/>
    <w:rsid w:val="005218FD"/>
    <w:rsid w:val="00523DC2"/>
    <w:rsid w:val="00523F49"/>
    <w:rsid w:val="005249FB"/>
    <w:rsid w:val="0053758F"/>
    <w:rsid w:val="00543704"/>
    <w:rsid w:val="00550101"/>
    <w:rsid w:val="005509B8"/>
    <w:rsid w:val="00550FE4"/>
    <w:rsid w:val="005538A4"/>
    <w:rsid w:val="00556EDF"/>
    <w:rsid w:val="00560459"/>
    <w:rsid w:val="005608B3"/>
    <w:rsid w:val="00565527"/>
    <w:rsid w:val="005656F5"/>
    <w:rsid w:val="0056708F"/>
    <w:rsid w:val="00570907"/>
    <w:rsid w:val="00574ADE"/>
    <w:rsid w:val="00580B08"/>
    <w:rsid w:val="0058435A"/>
    <w:rsid w:val="0059622B"/>
    <w:rsid w:val="0059672E"/>
    <w:rsid w:val="005A02CE"/>
    <w:rsid w:val="005A2512"/>
    <w:rsid w:val="005A2E95"/>
    <w:rsid w:val="005B1A81"/>
    <w:rsid w:val="005C2733"/>
    <w:rsid w:val="005C326C"/>
    <w:rsid w:val="005C4B63"/>
    <w:rsid w:val="005D3968"/>
    <w:rsid w:val="005D4BA1"/>
    <w:rsid w:val="005D50FB"/>
    <w:rsid w:val="005E774B"/>
    <w:rsid w:val="005F1DB1"/>
    <w:rsid w:val="005F4B5F"/>
    <w:rsid w:val="0060349C"/>
    <w:rsid w:val="00611716"/>
    <w:rsid w:val="00611DBD"/>
    <w:rsid w:val="006133EB"/>
    <w:rsid w:val="00617238"/>
    <w:rsid w:val="006204C2"/>
    <w:rsid w:val="006262F0"/>
    <w:rsid w:val="00630735"/>
    <w:rsid w:val="00635832"/>
    <w:rsid w:val="00635D40"/>
    <w:rsid w:val="00637169"/>
    <w:rsid w:val="00640EDD"/>
    <w:rsid w:val="00652116"/>
    <w:rsid w:val="00655118"/>
    <w:rsid w:val="00662CC9"/>
    <w:rsid w:val="006664DD"/>
    <w:rsid w:val="00682C93"/>
    <w:rsid w:val="0069161A"/>
    <w:rsid w:val="00697095"/>
    <w:rsid w:val="006A7748"/>
    <w:rsid w:val="006B2103"/>
    <w:rsid w:val="006B2595"/>
    <w:rsid w:val="006B787D"/>
    <w:rsid w:val="006C7F10"/>
    <w:rsid w:val="006D0292"/>
    <w:rsid w:val="006D27B9"/>
    <w:rsid w:val="006D4B56"/>
    <w:rsid w:val="006E5352"/>
    <w:rsid w:val="006F01D8"/>
    <w:rsid w:val="006F144E"/>
    <w:rsid w:val="00707960"/>
    <w:rsid w:val="007270DB"/>
    <w:rsid w:val="00747F7B"/>
    <w:rsid w:val="00752525"/>
    <w:rsid w:val="007537B3"/>
    <w:rsid w:val="00754808"/>
    <w:rsid w:val="00756FA4"/>
    <w:rsid w:val="00760FBE"/>
    <w:rsid w:val="00791512"/>
    <w:rsid w:val="00796C6A"/>
    <w:rsid w:val="007A0B86"/>
    <w:rsid w:val="007C0A04"/>
    <w:rsid w:val="007D1AD5"/>
    <w:rsid w:val="007D7F1C"/>
    <w:rsid w:val="007E6C58"/>
    <w:rsid w:val="007F0ECC"/>
    <w:rsid w:val="007F142D"/>
    <w:rsid w:val="00803E09"/>
    <w:rsid w:val="00821151"/>
    <w:rsid w:val="0082136D"/>
    <w:rsid w:val="0083390D"/>
    <w:rsid w:val="00843E51"/>
    <w:rsid w:val="00846CEA"/>
    <w:rsid w:val="0085206F"/>
    <w:rsid w:val="008526C9"/>
    <w:rsid w:val="008564D3"/>
    <w:rsid w:val="008575B1"/>
    <w:rsid w:val="00860307"/>
    <w:rsid w:val="008716CB"/>
    <w:rsid w:val="008751F4"/>
    <w:rsid w:val="0088056B"/>
    <w:rsid w:val="00883A39"/>
    <w:rsid w:val="00884F5A"/>
    <w:rsid w:val="00885356"/>
    <w:rsid w:val="0088662C"/>
    <w:rsid w:val="00886936"/>
    <w:rsid w:val="008A2E01"/>
    <w:rsid w:val="008A78AC"/>
    <w:rsid w:val="008B2ED4"/>
    <w:rsid w:val="008B7F25"/>
    <w:rsid w:val="008C257D"/>
    <w:rsid w:val="008C2F47"/>
    <w:rsid w:val="008D0C23"/>
    <w:rsid w:val="008D452B"/>
    <w:rsid w:val="008E729D"/>
    <w:rsid w:val="008F7385"/>
    <w:rsid w:val="00910E16"/>
    <w:rsid w:val="00912100"/>
    <w:rsid w:val="009342C5"/>
    <w:rsid w:val="009352EC"/>
    <w:rsid w:val="00942031"/>
    <w:rsid w:val="009519C5"/>
    <w:rsid w:val="009527D3"/>
    <w:rsid w:val="009657D6"/>
    <w:rsid w:val="00967631"/>
    <w:rsid w:val="0096790D"/>
    <w:rsid w:val="00972198"/>
    <w:rsid w:val="00974AAD"/>
    <w:rsid w:val="009825E7"/>
    <w:rsid w:val="00984112"/>
    <w:rsid w:val="0098560A"/>
    <w:rsid w:val="00986CB2"/>
    <w:rsid w:val="00991AC1"/>
    <w:rsid w:val="009A3848"/>
    <w:rsid w:val="009A6B0E"/>
    <w:rsid w:val="009A7353"/>
    <w:rsid w:val="009D230A"/>
    <w:rsid w:val="009D7F53"/>
    <w:rsid w:val="009E0A38"/>
    <w:rsid w:val="009E0F8B"/>
    <w:rsid w:val="009E4529"/>
    <w:rsid w:val="009E7D5F"/>
    <w:rsid w:val="009F72A2"/>
    <w:rsid w:val="00A003DB"/>
    <w:rsid w:val="00A032D3"/>
    <w:rsid w:val="00A177F5"/>
    <w:rsid w:val="00A207FF"/>
    <w:rsid w:val="00A318D1"/>
    <w:rsid w:val="00A35CEE"/>
    <w:rsid w:val="00A37FB9"/>
    <w:rsid w:val="00A65513"/>
    <w:rsid w:val="00A6564E"/>
    <w:rsid w:val="00A74AC8"/>
    <w:rsid w:val="00A80D1A"/>
    <w:rsid w:val="00A85779"/>
    <w:rsid w:val="00A87857"/>
    <w:rsid w:val="00A95701"/>
    <w:rsid w:val="00A95767"/>
    <w:rsid w:val="00A96379"/>
    <w:rsid w:val="00A96780"/>
    <w:rsid w:val="00AA5256"/>
    <w:rsid w:val="00AA7812"/>
    <w:rsid w:val="00AB0A15"/>
    <w:rsid w:val="00AC3816"/>
    <w:rsid w:val="00AE1AB1"/>
    <w:rsid w:val="00AE6996"/>
    <w:rsid w:val="00AF603D"/>
    <w:rsid w:val="00AF6DD4"/>
    <w:rsid w:val="00B006AB"/>
    <w:rsid w:val="00B0428E"/>
    <w:rsid w:val="00B1368F"/>
    <w:rsid w:val="00B22162"/>
    <w:rsid w:val="00B31B9F"/>
    <w:rsid w:val="00B43CF4"/>
    <w:rsid w:val="00B478FC"/>
    <w:rsid w:val="00B50F79"/>
    <w:rsid w:val="00B742C2"/>
    <w:rsid w:val="00B75EEF"/>
    <w:rsid w:val="00B76A75"/>
    <w:rsid w:val="00B82BE7"/>
    <w:rsid w:val="00B831D5"/>
    <w:rsid w:val="00B87896"/>
    <w:rsid w:val="00B9267A"/>
    <w:rsid w:val="00BB41EC"/>
    <w:rsid w:val="00BC0981"/>
    <w:rsid w:val="00BC0B12"/>
    <w:rsid w:val="00BC4EB1"/>
    <w:rsid w:val="00BC5ECF"/>
    <w:rsid w:val="00BC619B"/>
    <w:rsid w:val="00BD1F15"/>
    <w:rsid w:val="00BD5AB3"/>
    <w:rsid w:val="00BE261B"/>
    <w:rsid w:val="00BE733D"/>
    <w:rsid w:val="00BF2653"/>
    <w:rsid w:val="00C01B44"/>
    <w:rsid w:val="00C06CFC"/>
    <w:rsid w:val="00C135E0"/>
    <w:rsid w:val="00C200CE"/>
    <w:rsid w:val="00C30B5E"/>
    <w:rsid w:val="00C45536"/>
    <w:rsid w:val="00C555EE"/>
    <w:rsid w:val="00C77A53"/>
    <w:rsid w:val="00C82565"/>
    <w:rsid w:val="00CA45CE"/>
    <w:rsid w:val="00CA4A4E"/>
    <w:rsid w:val="00CB2BAE"/>
    <w:rsid w:val="00CC3320"/>
    <w:rsid w:val="00CC78C7"/>
    <w:rsid w:val="00CE1AFE"/>
    <w:rsid w:val="00CE41C8"/>
    <w:rsid w:val="00D050E7"/>
    <w:rsid w:val="00D25CA0"/>
    <w:rsid w:val="00D261F5"/>
    <w:rsid w:val="00D27CD0"/>
    <w:rsid w:val="00D27F2E"/>
    <w:rsid w:val="00D31E63"/>
    <w:rsid w:val="00D32C2C"/>
    <w:rsid w:val="00D34A00"/>
    <w:rsid w:val="00D3544E"/>
    <w:rsid w:val="00D37EB4"/>
    <w:rsid w:val="00D41899"/>
    <w:rsid w:val="00D4254E"/>
    <w:rsid w:val="00D508DA"/>
    <w:rsid w:val="00D52859"/>
    <w:rsid w:val="00D56AC6"/>
    <w:rsid w:val="00D741E2"/>
    <w:rsid w:val="00D76B89"/>
    <w:rsid w:val="00D82705"/>
    <w:rsid w:val="00D83235"/>
    <w:rsid w:val="00D836A3"/>
    <w:rsid w:val="00D83D3E"/>
    <w:rsid w:val="00DA37D8"/>
    <w:rsid w:val="00DA387E"/>
    <w:rsid w:val="00DA6D1C"/>
    <w:rsid w:val="00DA6F98"/>
    <w:rsid w:val="00DB0999"/>
    <w:rsid w:val="00DB3DEE"/>
    <w:rsid w:val="00DC0643"/>
    <w:rsid w:val="00DD2081"/>
    <w:rsid w:val="00DE082F"/>
    <w:rsid w:val="00DE6F11"/>
    <w:rsid w:val="00DF6364"/>
    <w:rsid w:val="00E13F8A"/>
    <w:rsid w:val="00E17859"/>
    <w:rsid w:val="00E22276"/>
    <w:rsid w:val="00E22CCC"/>
    <w:rsid w:val="00E248BF"/>
    <w:rsid w:val="00E250ED"/>
    <w:rsid w:val="00E33B6D"/>
    <w:rsid w:val="00E446D9"/>
    <w:rsid w:val="00E549D2"/>
    <w:rsid w:val="00E57278"/>
    <w:rsid w:val="00E6067D"/>
    <w:rsid w:val="00E62459"/>
    <w:rsid w:val="00E70202"/>
    <w:rsid w:val="00E813D3"/>
    <w:rsid w:val="00E82B47"/>
    <w:rsid w:val="00E85CD3"/>
    <w:rsid w:val="00E9761B"/>
    <w:rsid w:val="00EA0E5E"/>
    <w:rsid w:val="00EA6C23"/>
    <w:rsid w:val="00EB7C31"/>
    <w:rsid w:val="00EC3532"/>
    <w:rsid w:val="00EC65FA"/>
    <w:rsid w:val="00EC7605"/>
    <w:rsid w:val="00ED41DA"/>
    <w:rsid w:val="00ED5B38"/>
    <w:rsid w:val="00EE0EC7"/>
    <w:rsid w:val="00EE2087"/>
    <w:rsid w:val="00EF09F3"/>
    <w:rsid w:val="00EF1599"/>
    <w:rsid w:val="00EF263F"/>
    <w:rsid w:val="00EF43FA"/>
    <w:rsid w:val="00EF65BF"/>
    <w:rsid w:val="00F015DF"/>
    <w:rsid w:val="00F03462"/>
    <w:rsid w:val="00F07EA8"/>
    <w:rsid w:val="00F13249"/>
    <w:rsid w:val="00F2127F"/>
    <w:rsid w:val="00F3665A"/>
    <w:rsid w:val="00F40C92"/>
    <w:rsid w:val="00F4415F"/>
    <w:rsid w:val="00F46370"/>
    <w:rsid w:val="00F469E8"/>
    <w:rsid w:val="00F46AEA"/>
    <w:rsid w:val="00F472CE"/>
    <w:rsid w:val="00F54048"/>
    <w:rsid w:val="00F552F9"/>
    <w:rsid w:val="00F5657B"/>
    <w:rsid w:val="00F63B6B"/>
    <w:rsid w:val="00F71288"/>
    <w:rsid w:val="00F9423A"/>
    <w:rsid w:val="00FA0677"/>
    <w:rsid w:val="00FA30BD"/>
    <w:rsid w:val="00FA50BA"/>
    <w:rsid w:val="00FA7676"/>
    <w:rsid w:val="00FC28CB"/>
    <w:rsid w:val="00FC557F"/>
    <w:rsid w:val="00FC622A"/>
    <w:rsid w:val="00FD5E20"/>
    <w:rsid w:val="00FD79A0"/>
    <w:rsid w:val="00FE1BAD"/>
    <w:rsid w:val="00FE46D0"/>
    <w:rsid w:val="00FE5582"/>
    <w:rsid w:val="00FE7ADF"/>
    <w:rsid w:val="00FF24C9"/>
    <w:rsid w:val="00FF6267"/>
    <w:rsid w:val="2C802A54"/>
    <w:rsid w:val="7D4754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qFormat="1"/>
    <w:lsdException w:name="header" w:semiHidden="0" w:uiPriority="0"/>
    <w:lsdException w:name="footer" w:semiHidden="0" w:uiPriority="0" w:qFormat="1"/>
    <w:lsdException w:name="caption" w:uiPriority="35" w:qFormat="1"/>
    <w:lsdException w:name="annotation reference" w:semiHidden="0" w:uiPriority="0" w:unhideWhenUsed="0"/>
    <w:lsdException w:name="page number" w:semiHidden="0" w:uiPriority="0" w:unhideWhenUsed="0" w:qFormat="1"/>
    <w:lsdException w:name="Title" w:semiHidden="0" w:uiPriority="10" w:unhideWhenUsed="0" w:qFormat="1"/>
    <w:lsdException w:name="Default Paragraph Font" w:semiHidden="0" w:uiPriority="1"/>
    <w:lsdException w:name="Body Text" w:semiHidden="0" w:uiPriority="0" w:unhideWhenUsed="0"/>
    <w:lsdException w:name="Body Text Indent" w:semiHidden="0" w:uiPriority="0" w:unhideWhenUsed="0"/>
    <w:lsdException w:name="Subtitle" w:semiHidden="0" w:uiPriority="11" w:unhideWhenUsed="0" w:qFormat="1"/>
    <w:lsdException w:name="Date" w:semiHidden="0" w:uiPriority="0" w:unhideWhenUsed="0" w:qFormat="1"/>
    <w:lsdException w:name="Body Text 2" w:semiHidden="0" w:uiPriority="0" w:unhideWhenUsed="0" w:qFormat="1"/>
    <w:lsdException w:name="Hyperlink" w:semiHidden="0" w:uiPriority="0" w:unhideWhenUsed="0"/>
    <w:lsdException w:name="FollowedHyperlink" w:semiHidden="0" w:uiPriority="0"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Table" w:semiHidden="0" w:qFormat="1"/>
    <w:lsdException w:name="Balloon Text" w:semiHidden="0" w:uiPriority="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3">
    <w:name w:val="heading 3"/>
    <w:basedOn w:val="a"/>
    <w:next w:val="a"/>
    <w:link w:val="3Char"/>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pPr>
      <w:jc w:val="left"/>
    </w:pPr>
  </w:style>
  <w:style w:type="paragraph" w:styleId="a4">
    <w:name w:val="Body Text"/>
    <w:basedOn w:val="a"/>
    <w:link w:val="Char0"/>
    <w:pPr>
      <w:adjustRightInd w:val="0"/>
      <w:snapToGrid w:val="0"/>
      <w:spacing w:line="320" w:lineRule="exact"/>
      <w:ind w:right="45"/>
      <w:jc w:val="center"/>
    </w:pPr>
    <w:rPr>
      <w:rFonts w:ascii="宋体" w:hAnsi="宋体"/>
      <w:bCs/>
      <w:szCs w:val="28"/>
    </w:rPr>
  </w:style>
  <w:style w:type="paragraph" w:styleId="a5">
    <w:name w:val="Body Text Indent"/>
    <w:basedOn w:val="a"/>
    <w:link w:val="Char1"/>
    <w:pPr>
      <w:ind w:firstLine="361"/>
    </w:pPr>
    <w:rPr>
      <w:rFonts w:ascii="宋体"/>
      <w:bCs/>
    </w:rPr>
  </w:style>
  <w:style w:type="paragraph" w:styleId="a6">
    <w:name w:val="Plain Text"/>
    <w:basedOn w:val="a"/>
    <w:link w:val="Char2"/>
    <w:qFormat/>
    <w:rPr>
      <w:rFonts w:ascii="宋体" w:hAnsi="Courier New" w:cs="Courier New"/>
      <w:szCs w:val="21"/>
    </w:rPr>
  </w:style>
  <w:style w:type="paragraph" w:styleId="a7">
    <w:name w:val="Date"/>
    <w:basedOn w:val="a"/>
    <w:next w:val="a"/>
    <w:link w:val="Char3"/>
    <w:qFormat/>
    <w:pPr>
      <w:ind w:leftChars="2500" w:left="100"/>
    </w:pPr>
    <w:rPr>
      <w:rFonts w:ascii="仿宋_GB2312" w:eastAsia="仿宋_GB2312" w:hAnsi="华文中宋"/>
      <w:sz w:val="32"/>
    </w:rPr>
  </w:style>
  <w:style w:type="paragraph" w:styleId="a8">
    <w:name w:val="Balloon Text"/>
    <w:basedOn w:val="a"/>
    <w:link w:val="Char4"/>
    <w:unhideWhenUsed/>
    <w:qFormat/>
    <w:rPr>
      <w:sz w:val="18"/>
      <w:szCs w:val="18"/>
    </w:rPr>
  </w:style>
  <w:style w:type="paragraph" w:styleId="a9">
    <w:name w:val="footer"/>
    <w:basedOn w:val="a"/>
    <w:link w:val="Char5"/>
    <w:unhideWhenUsed/>
    <w:qFormat/>
    <w:pPr>
      <w:tabs>
        <w:tab w:val="center" w:pos="4153"/>
        <w:tab w:val="right" w:pos="8306"/>
      </w:tabs>
      <w:snapToGrid w:val="0"/>
      <w:jc w:val="left"/>
    </w:pPr>
    <w:rPr>
      <w:sz w:val="18"/>
      <w:szCs w:val="18"/>
    </w:rPr>
  </w:style>
  <w:style w:type="paragraph" w:styleId="aa">
    <w:name w:val="header"/>
    <w:basedOn w:val="a"/>
    <w:link w:val="Char6"/>
    <w:unhideWhenUsed/>
    <w:pPr>
      <w:pBdr>
        <w:bottom w:val="single" w:sz="6" w:space="1" w:color="auto"/>
      </w:pBdr>
      <w:tabs>
        <w:tab w:val="center" w:pos="4153"/>
        <w:tab w:val="right" w:pos="8306"/>
      </w:tabs>
      <w:snapToGrid w:val="0"/>
      <w:jc w:val="center"/>
    </w:pPr>
    <w:rPr>
      <w:sz w:val="18"/>
      <w:szCs w:val="18"/>
    </w:rPr>
  </w:style>
  <w:style w:type="paragraph" w:styleId="1">
    <w:name w:val="toc 1"/>
    <w:basedOn w:val="a"/>
    <w:next w:val="a"/>
    <w:semiHidden/>
  </w:style>
  <w:style w:type="paragraph" w:styleId="2">
    <w:name w:val="Body Text 2"/>
    <w:basedOn w:val="a"/>
    <w:link w:val="2Char"/>
    <w:qFormat/>
    <w:pPr>
      <w:jc w:val="center"/>
    </w:pPr>
    <w:rPr>
      <w:rFonts w:ascii="宋体" w:hAnsi="宋体"/>
    </w:rPr>
  </w:style>
  <w:style w:type="character" w:styleId="ab">
    <w:name w:val="page number"/>
    <w:basedOn w:val="a0"/>
    <w:qFormat/>
  </w:style>
  <w:style w:type="character" w:styleId="ac">
    <w:name w:val="FollowedHyperlink"/>
    <w:qFormat/>
    <w:rPr>
      <w:color w:val="000000"/>
      <w:u w:val="none"/>
    </w:rPr>
  </w:style>
  <w:style w:type="character" w:styleId="ad">
    <w:name w:val="Hyperlink"/>
    <w:rPr>
      <w:color w:val="000000"/>
      <w:u w:val="none"/>
    </w:rPr>
  </w:style>
  <w:style w:type="character" w:styleId="ae">
    <w:name w:val="annotation reference"/>
    <w:rPr>
      <w:sz w:val="21"/>
      <w:szCs w:val="21"/>
    </w:rPr>
  </w:style>
  <w:style w:type="character" w:customStyle="1" w:styleId="Char6">
    <w:name w:val="页眉 Char"/>
    <w:basedOn w:val="a0"/>
    <w:link w:val="aa"/>
    <w:uiPriority w:val="99"/>
    <w:qFormat/>
    <w:rPr>
      <w:rFonts w:ascii="Times New Roman" w:eastAsia="宋体" w:hAnsi="Times New Roman" w:cs="Times New Roman"/>
      <w:sz w:val="18"/>
      <w:szCs w:val="18"/>
    </w:rPr>
  </w:style>
  <w:style w:type="character" w:customStyle="1" w:styleId="Char5">
    <w:name w:val="页脚 Char"/>
    <w:basedOn w:val="a0"/>
    <w:link w:val="a9"/>
    <w:uiPriority w:val="99"/>
    <w:qFormat/>
    <w:rPr>
      <w:rFonts w:ascii="Times New Roman" w:eastAsia="宋体" w:hAnsi="Times New Roman" w:cs="Times New Roman"/>
      <w:sz w:val="18"/>
      <w:szCs w:val="18"/>
    </w:rPr>
  </w:style>
  <w:style w:type="character" w:customStyle="1" w:styleId="Char4">
    <w:name w:val="批注框文本 Char"/>
    <w:basedOn w:val="a0"/>
    <w:link w:val="a8"/>
    <w:uiPriority w:val="99"/>
    <w:semiHidden/>
    <w:qFormat/>
    <w:rPr>
      <w:rFonts w:ascii="Times New Roman" w:eastAsia="宋体" w:hAnsi="Times New Roman" w:cs="Times New Roman"/>
      <w:sz w:val="18"/>
      <w:szCs w:val="18"/>
    </w:rPr>
  </w:style>
  <w:style w:type="paragraph" w:customStyle="1" w:styleId="CharCharCharCharCharCharCharCharChar">
    <w:name w:val="Char Char Char Char Char Char Char Char Char"/>
    <w:basedOn w:val="a"/>
    <w:pPr>
      <w:widowControl/>
      <w:spacing w:after="160" w:line="240" w:lineRule="exact"/>
      <w:jc w:val="left"/>
    </w:pPr>
    <w:rPr>
      <w:rFonts w:ascii="Verdana" w:eastAsia="仿宋_GB2312" w:hAnsi="Verdana"/>
      <w:kern w:val="0"/>
      <w:sz w:val="24"/>
      <w:szCs w:val="20"/>
      <w:lang w:eastAsia="en-US"/>
    </w:rPr>
  </w:style>
  <w:style w:type="character" w:customStyle="1" w:styleId="3Char">
    <w:name w:val="标题 3 Char"/>
    <w:basedOn w:val="a0"/>
    <w:link w:val="3"/>
    <w:qFormat/>
    <w:rPr>
      <w:rFonts w:ascii="Times New Roman" w:eastAsia="宋体" w:hAnsi="Times New Roman" w:cs="Times New Roman"/>
      <w:b/>
      <w:bCs/>
      <w:sz w:val="32"/>
      <w:szCs w:val="32"/>
    </w:rPr>
  </w:style>
  <w:style w:type="paragraph" w:customStyle="1" w:styleId="CharCharCharCharCharCharCharCharChar1CharCharCharCharCharCharChar">
    <w:name w:val="Char Char Char Char Char Char Char Char Char1 Char Char Char Char Char Char Char"/>
    <w:basedOn w:val="a"/>
    <w:qFormat/>
    <w:pPr>
      <w:spacing w:line="360" w:lineRule="auto"/>
      <w:ind w:firstLineChars="200" w:firstLine="200"/>
    </w:pPr>
    <w:rPr>
      <w:rFonts w:ascii="宋体" w:hAnsi="宋体" w:cs="宋体"/>
      <w:sz w:val="24"/>
    </w:rPr>
  </w:style>
  <w:style w:type="character" w:customStyle="1" w:styleId="Char3">
    <w:name w:val="日期 Char"/>
    <w:basedOn w:val="a0"/>
    <w:link w:val="a7"/>
    <w:rPr>
      <w:rFonts w:ascii="仿宋_GB2312" w:eastAsia="仿宋_GB2312" w:hAnsi="华文中宋" w:cs="Times New Roman"/>
      <w:sz w:val="32"/>
      <w:szCs w:val="24"/>
    </w:rPr>
  </w:style>
  <w:style w:type="character" w:customStyle="1" w:styleId="Char2">
    <w:name w:val="纯文本 Char"/>
    <w:basedOn w:val="a0"/>
    <w:link w:val="a6"/>
    <w:qFormat/>
    <w:rPr>
      <w:rFonts w:ascii="宋体" w:eastAsia="宋体" w:hAnsi="Courier New" w:cs="Courier New"/>
      <w:szCs w:val="21"/>
    </w:rPr>
  </w:style>
  <w:style w:type="character" w:customStyle="1" w:styleId="Char1">
    <w:name w:val="正文文本缩进 Char"/>
    <w:basedOn w:val="a0"/>
    <w:link w:val="a5"/>
    <w:qFormat/>
    <w:rPr>
      <w:rFonts w:ascii="宋体" w:eastAsia="宋体" w:hAnsi="Times New Roman" w:cs="Times New Roman"/>
      <w:bCs/>
      <w:szCs w:val="24"/>
    </w:rPr>
  </w:style>
  <w:style w:type="paragraph" w:customStyle="1" w:styleId="xl63">
    <w:name w:val="xl63"/>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kern w:val="0"/>
      <w:sz w:val="24"/>
    </w:rPr>
  </w:style>
  <w:style w:type="paragraph" w:customStyle="1" w:styleId="content">
    <w:name w:val="content"/>
    <w:basedOn w:val="a"/>
    <w:qFormat/>
    <w:pPr>
      <w:widowControl/>
      <w:spacing w:before="100" w:beforeAutospacing="1" w:after="100" w:afterAutospacing="1" w:line="320" w:lineRule="atLeast"/>
      <w:jc w:val="left"/>
    </w:pPr>
    <w:rPr>
      <w:color w:val="0B336A"/>
      <w:kern w:val="0"/>
      <w:sz w:val="18"/>
      <w:szCs w:val="18"/>
    </w:rPr>
  </w:style>
  <w:style w:type="paragraph" w:customStyle="1" w:styleId="font5">
    <w:name w:val="font5"/>
    <w:basedOn w:val="a"/>
    <w:pPr>
      <w:widowControl/>
      <w:spacing w:before="100" w:beforeAutospacing="1" w:after="100" w:afterAutospacing="1"/>
      <w:jc w:val="left"/>
    </w:pPr>
    <w:rPr>
      <w:rFonts w:ascii="宋体" w:hAnsi="宋体" w:cs="Arial Unicode MS" w:hint="eastAsia"/>
      <w:kern w:val="0"/>
      <w:sz w:val="18"/>
      <w:szCs w:val="18"/>
    </w:rPr>
  </w:style>
  <w:style w:type="paragraph" w:customStyle="1" w:styleId="font6">
    <w:name w:val="font6"/>
    <w:basedOn w:val="a"/>
    <w:pPr>
      <w:widowControl/>
      <w:spacing w:before="100" w:beforeAutospacing="1" w:after="100" w:afterAutospacing="1"/>
      <w:jc w:val="left"/>
    </w:pPr>
    <w:rPr>
      <w:rFonts w:ascii="宋体" w:hAnsi="宋体" w:cs="Arial Unicode MS" w:hint="eastAsia"/>
      <w:color w:val="000000"/>
      <w:kern w:val="0"/>
      <w:sz w:val="20"/>
      <w:szCs w:val="20"/>
    </w:rPr>
  </w:style>
  <w:style w:type="paragraph" w:customStyle="1" w:styleId="font7">
    <w:name w:val="font7"/>
    <w:basedOn w:val="a"/>
    <w:pPr>
      <w:widowControl/>
      <w:spacing w:before="100" w:beforeAutospacing="1" w:after="100" w:afterAutospacing="1"/>
      <w:jc w:val="left"/>
    </w:pPr>
    <w:rPr>
      <w:rFonts w:eastAsia="Arial Unicode MS"/>
      <w:color w:val="000000"/>
      <w:kern w:val="0"/>
      <w:sz w:val="20"/>
      <w:szCs w:val="20"/>
    </w:r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color w:val="000000"/>
      <w:kern w:val="0"/>
      <w:sz w:val="20"/>
      <w:szCs w:val="20"/>
    </w:rPr>
  </w:style>
  <w:style w:type="paragraph" w:customStyle="1" w:styleId="xl25">
    <w:name w:val="xl2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olor w:val="000000"/>
      <w:kern w:val="0"/>
      <w:sz w:val="20"/>
      <w:szCs w:val="20"/>
    </w:rPr>
  </w:style>
  <w:style w:type="paragraph" w:customStyle="1" w:styleId="xl26">
    <w:name w:val="xl2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color w:val="000000"/>
      <w:kern w:val="0"/>
      <w:sz w:val="20"/>
      <w:szCs w:val="20"/>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Arial Unicode MS"/>
      <w:color w:val="000000"/>
      <w:kern w:val="0"/>
      <w:sz w:val="20"/>
      <w:szCs w:val="20"/>
    </w:rPr>
  </w:style>
  <w:style w:type="paragraph" w:customStyle="1" w:styleId="xl28">
    <w:name w:val="xl2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color w:val="000000"/>
      <w:kern w:val="0"/>
      <w:sz w:val="20"/>
      <w:szCs w:val="20"/>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olor w:val="000000"/>
      <w:kern w:val="0"/>
      <w:sz w:val="20"/>
      <w:szCs w:val="20"/>
    </w:rPr>
  </w:style>
  <w:style w:type="character" w:customStyle="1" w:styleId="2Char">
    <w:name w:val="正文文本 2 Char"/>
    <w:basedOn w:val="a0"/>
    <w:link w:val="2"/>
    <w:rPr>
      <w:rFonts w:ascii="宋体" w:eastAsia="宋体" w:hAnsi="宋体" w:cs="Times New Roman"/>
      <w:szCs w:val="24"/>
    </w:rPr>
  </w:style>
  <w:style w:type="character" w:customStyle="1" w:styleId="Char0">
    <w:name w:val="正文文本 Char"/>
    <w:basedOn w:val="a0"/>
    <w:link w:val="a4"/>
    <w:rPr>
      <w:rFonts w:ascii="宋体" w:eastAsia="宋体" w:hAnsi="宋体" w:cs="Times New Roman"/>
      <w:bCs/>
      <w:szCs w:val="28"/>
    </w:rPr>
  </w:style>
  <w:style w:type="paragraph" w:customStyle="1" w:styleId="xl30">
    <w:name w:val="xl3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Arial Unicode MS" w:cs="Arial Unicode MS" w:hint="eastAsia"/>
      <w:color w:val="000000"/>
      <w:kern w:val="0"/>
      <w:sz w:val="24"/>
    </w:rPr>
  </w:style>
  <w:style w:type="paragraph" w:customStyle="1" w:styleId="xl31">
    <w:name w:val="xl31"/>
    <w:basedOn w:val="a"/>
    <w:pPr>
      <w:widowControl/>
      <w:pBdr>
        <w:bottom w:val="single" w:sz="4" w:space="0" w:color="auto"/>
        <w:right w:val="single" w:sz="4" w:space="0" w:color="auto"/>
      </w:pBdr>
      <w:spacing w:before="100" w:beforeAutospacing="1" w:after="100" w:afterAutospacing="1"/>
      <w:jc w:val="left"/>
    </w:pPr>
    <w:rPr>
      <w:rFonts w:ascii="仿宋_GB2312" w:eastAsia="仿宋_GB2312" w:hAnsi="Arial Unicode MS" w:cs="Arial Unicode MS" w:hint="eastAsia"/>
      <w:kern w:val="0"/>
      <w:sz w:val="24"/>
    </w:rPr>
  </w:style>
  <w:style w:type="paragraph" w:customStyle="1" w:styleId="xl32">
    <w:name w:val="xl32"/>
    <w:basedOn w:val="a"/>
    <w:pPr>
      <w:widowControl/>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仿宋_GB2312" w:eastAsia="仿宋_GB2312" w:hAnsi="Arial Unicode MS" w:cs="Arial Unicode MS" w:hint="eastAsia"/>
      <w:kern w:val="0"/>
      <w:sz w:val="24"/>
    </w:rPr>
  </w:style>
  <w:style w:type="paragraph" w:customStyle="1" w:styleId="xl33">
    <w:name w:val="xl33"/>
    <w:basedOn w:val="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仿宋_GB2312" w:eastAsia="仿宋_GB2312" w:hAnsi="Arial Unicode MS" w:cs="Arial Unicode MS" w:hint="eastAsia"/>
      <w:kern w:val="0"/>
      <w:sz w:val="24"/>
    </w:rPr>
  </w:style>
  <w:style w:type="paragraph" w:customStyle="1" w:styleId="xl34">
    <w:name w:val="xl34"/>
    <w:basedOn w:val="a"/>
    <w:pPr>
      <w:widowControl/>
      <w:pBdr>
        <w:top w:val="single" w:sz="4" w:space="0" w:color="auto"/>
        <w:bottom w:val="single" w:sz="4" w:space="0" w:color="auto"/>
        <w:right w:val="single" w:sz="4" w:space="0" w:color="auto"/>
      </w:pBdr>
      <w:shd w:val="clear" w:color="auto" w:fill="FFFFFF"/>
      <w:spacing w:before="100" w:beforeAutospacing="1" w:after="100" w:afterAutospacing="1"/>
    </w:pPr>
    <w:rPr>
      <w:rFonts w:ascii="仿宋_GB2312" w:eastAsia="仿宋_GB2312" w:hAnsi="Arial Unicode MS" w:cs="Arial Unicode MS" w:hint="eastAsia"/>
      <w:kern w:val="0"/>
      <w:sz w:val="24"/>
    </w:rPr>
  </w:style>
  <w:style w:type="paragraph" w:customStyle="1" w:styleId="xl35">
    <w:name w:val="xl35"/>
    <w:basedOn w:val="a"/>
    <w:qFormat/>
    <w:pPr>
      <w:widowControl/>
      <w:pBdr>
        <w:bottom w:val="single" w:sz="4" w:space="0" w:color="auto"/>
        <w:right w:val="single" w:sz="4" w:space="0" w:color="auto"/>
      </w:pBdr>
      <w:shd w:val="clear" w:color="auto" w:fill="FFFFFF"/>
      <w:spacing w:before="100" w:beforeAutospacing="1" w:after="100" w:afterAutospacing="1"/>
    </w:pPr>
    <w:rPr>
      <w:rFonts w:ascii="仿宋_GB2312" w:eastAsia="仿宋_GB2312" w:hAnsi="Arial Unicode MS" w:cs="Arial Unicode MS" w:hint="eastAsia"/>
      <w:kern w:val="0"/>
      <w:sz w:val="24"/>
    </w:rPr>
  </w:style>
  <w:style w:type="paragraph" w:customStyle="1" w:styleId="xl36">
    <w:name w:val="xl36"/>
    <w:basedOn w:val="a"/>
    <w:pPr>
      <w:widowControl/>
      <w:pBdr>
        <w:left w:val="single" w:sz="4" w:space="0" w:color="auto"/>
        <w:bottom w:val="single" w:sz="4" w:space="0" w:color="auto"/>
        <w:right w:val="single" w:sz="4" w:space="0" w:color="auto"/>
      </w:pBdr>
      <w:shd w:val="clear" w:color="auto" w:fill="FFFFFF"/>
      <w:spacing w:before="100" w:beforeAutospacing="1" w:after="100" w:afterAutospacing="1"/>
    </w:pPr>
    <w:rPr>
      <w:rFonts w:ascii="仿宋_GB2312" w:eastAsia="仿宋_GB2312" w:hAnsi="Arial Unicode MS" w:cs="Arial Unicode MS" w:hint="eastAsia"/>
      <w:kern w:val="0"/>
      <w:sz w:val="24"/>
    </w:rPr>
  </w:style>
  <w:style w:type="paragraph" w:customStyle="1" w:styleId="xl37">
    <w:name w:val="xl37"/>
    <w:basedOn w:val="a"/>
    <w:pPr>
      <w:widowControl/>
      <w:pBdr>
        <w:bottom w:val="single" w:sz="4" w:space="0" w:color="auto"/>
        <w:right w:val="single" w:sz="4" w:space="0" w:color="auto"/>
      </w:pBdr>
      <w:shd w:val="clear" w:color="auto" w:fill="FFFFFF"/>
      <w:spacing w:before="100" w:beforeAutospacing="1" w:after="100" w:afterAutospacing="1"/>
      <w:jc w:val="center"/>
    </w:pPr>
    <w:rPr>
      <w:rFonts w:ascii="仿宋_GB2312" w:eastAsia="仿宋_GB2312" w:hAnsi="Arial Unicode MS" w:cs="Arial Unicode MS" w:hint="eastAsia"/>
      <w:kern w:val="0"/>
      <w:sz w:val="24"/>
    </w:rPr>
  </w:style>
  <w:style w:type="paragraph" w:customStyle="1" w:styleId="xl38">
    <w:name w:val="xl38"/>
    <w:basedOn w:val="a"/>
    <w:qFormat/>
    <w:pPr>
      <w:widowControl/>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仿宋_GB2312" w:eastAsia="仿宋_GB2312" w:hAnsi="Arial Unicode MS" w:cs="Arial Unicode MS" w:hint="eastAsia"/>
      <w:kern w:val="0"/>
      <w:sz w:val="18"/>
      <w:szCs w:val="18"/>
    </w:rPr>
  </w:style>
  <w:style w:type="paragraph" w:customStyle="1" w:styleId="xl39">
    <w:name w:val="xl39"/>
    <w:basedOn w:val="a"/>
    <w:pPr>
      <w:widowControl/>
      <w:pBdr>
        <w:bottom w:val="single" w:sz="4" w:space="0" w:color="auto"/>
        <w:right w:val="single" w:sz="4" w:space="0" w:color="auto"/>
      </w:pBdr>
      <w:shd w:val="clear" w:color="auto" w:fill="FFFFFF"/>
      <w:spacing w:before="100" w:beforeAutospacing="1" w:after="100" w:afterAutospacing="1"/>
      <w:jc w:val="center"/>
    </w:pPr>
    <w:rPr>
      <w:rFonts w:ascii="仿宋_GB2312" w:eastAsia="仿宋_GB2312" w:hAnsi="Arial Unicode MS" w:cs="Arial Unicode MS" w:hint="eastAsia"/>
      <w:kern w:val="0"/>
      <w:sz w:val="18"/>
      <w:szCs w:val="18"/>
    </w:rPr>
  </w:style>
  <w:style w:type="paragraph" w:customStyle="1" w:styleId="xl40">
    <w:name w:val="xl40"/>
    <w:basedOn w:val="a"/>
    <w:qFormat/>
    <w:pPr>
      <w:widowControl/>
      <w:pBdr>
        <w:bottom w:val="single" w:sz="4" w:space="0" w:color="auto"/>
        <w:right w:val="single" w:sz="4" w:space="0" w:color="auto"/>
      </w:pBdr>
      <w:spacing w:before="100" w:beforeAutospacing="1" w:after="100" w:afterAutospacing="1"/>
      <w:jc w:val="center"/>
    </w:pPr>
    <w:rPr>
      <w:rFonts w:ascii="仿宋_GB2312" w:eastAsia="仿宋_GB2312" w:hAnsi="Arial Unicode MS" w:cs="Arial Unicode MS" w:hint="eastAsia"/>
      <w:kern w:val="0"/>
      <w:sz w:val="24"/>
    </w:rPr>
  </w:style>
  <w:style w:type="paragraph" w:customStyle="1" w:styleId="xl41">
    <w:name w:val="xl4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Arial Unicode MS" w:cs="Arial Unicode MS" w:hint="eastAsia"/>
      <w:color w:val="000000"/>
      <w:kern w:val="0"/>
      <w:sz w:val="24"/>
    </w:rPr>
  </w:style>
  <w:style w:type="paragraph" w:customStyle="1" w:styleId="xl42">
    <w:name w:val="xl42"/>
    <w:basedOn w:val="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仿宋_GB2312" w:eastAsia="仿宋_GB2312" w:hAnsi="Arial Unicode MS" w:cs="Arial Unicode MS" w:hint="eastAsia"/>
      <w:kern w:val="0"/>
      <w:sz w:val="24"/>
    </w:rPr>
  </w:style>
  <w:style w:type="paragraph" w:customStyle="1" w:styleId="xl43">
    <w:name w:val="xl43"/>
    <w:basedOn w:val="a"/>
    <w:pPr>
      <w:widowControl/>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仿宋_GB2312" w:eastAsia="仿宋_GB2312" w:hAnsi="Arial Unicode MS" w:cs="Arial Unicode MS" w:hint="eastAsia"/>
      <w:kern w:val="0"/>
      <w:sz w:val="24"/>
    </w:rPr>
  </w:style>
  <w:style w:type="paragraph" w:customStyle="1" w:styleId="xl44">
    <w:name w:val="xl44"/>
    <w:basedOn w:val="a"/>
    <w:pPr>
      <w:widowControl/>
      <w:pBdr>
        <w:bottom w:val="single" w:sz="4" w:space="0" w:color="auto"/>
        <w:right w:val="single" w:sz="4" w:space="0" w:color="auto"/>
      </w:pBdr>
      <w:shd w:val="clear" w:color="auto" w:fill="FFFFFF"/>
      <w:spacing w:before="100" w:beforeAutospacing="1" w:after="100" w:afterAutospacing="1"/>
      <w:jc w:val="center"/>
    </w:pPr>
    <w:rPr>
      <w:rFonts w:ascii="仿宋_GB2312" w:eastAsia="仿宋_GB2312" w:hAnsi="Arial Unicode MS" w:cs="Arial Unicode MS" w:hint="eastAsia"/>
      <w:kern w:val="0"/>
      <w:sz w:val="24"/>
    </w:rPr>
  </w:style>
  <w:style w:type="paragraph" w:customStyle="1" w:styleId="ParaCharCharCharChar">
    <w:name w:val="默认段落字体 Para Char Char Char Char"/>
    <w:basedOn w:val="3"/>
    <w:pPr>
      <w:spacing w:line="240" w:lineRule="atLeast"/>
      <w:jc w:val="left"/>
    </w:pPr>
    <w:rPr>
      <w:kern w:val="0"/>
      <w:sz w:val="24"/>
      <w:szCs w:val="21"/>
    </w:rPr>
  </w:style>
  <w:style w:type="paragraph" w:customStyle="1" w:styleId="CharChar3CharCharCharCharCharCharChar">
    <w:name w:val="Char Char3 Char Char Char Char Char Char Char"/>
    <w:basedOn w:val="a"/>
    <w:pPr>
      <w:ind w:firstLineChars="192" w:firstLine="538"/>
    </w:pPr>
    <w:rPr>
      <w:rFonts w:ascii="黑体" w:eastAsia="黑体" w:hAnsi="宋体"/>
      <w:b/>
      <w:color w:val="000000"/>
      <w:kern w:val="24"/>
      <w:sz w:val="28"/>
      <w:szCs w:val="28"/>
    </w:rPr>
  </w:style>
  <w:style w:type="paragraph" w:customStyle="1" w:styleId="CharCharCharCharCharCharCharCharChar1CharCharCharCharCharCharChar1">
    <w:name w:val="Char Char Char Char Char Char Char Char Char1 Char Char Char Char Char Char Char1"/>
    <w:basedOn w:val="a"/>
    <w:qFormat/>
    <w:pPr>
      <w:spacing w:line="360" w:lineRule="auto"/>
      <w:ind w:firstLineChars="200" w:firstLine="200"/>
    </w:pPr>
    <w:rPr>
      <w:rFonts w:ascii="宋体" w:hAnsi="宋体" w:cs="宋体"/>
      <w:sz w:val="24"/>
    </w:rPr>
  </w:style>
  <w:style w:type="paragraph" w:customStyle="1" w:styleId="CharCharCharCharCharCharCharCharChar1">
    <w:name w:val="Char Char Char Char Char Char Char Char Char1"/>
    <w:basedOn w:val="a"/>
    <w:pPr>
      <w:widowControl/>
      <w:spacing w:after="160" w:line="240" w:lineRule="exact"/>
      <w:jc w:val="left"/>
    </w:pPr>
    <w:rPr>
      <w:rFonts w:ascii="Verdana" w:eastAsia="仿宋_GB2312" w:hAnsi="Verdana"/>
      <w:kern w:val="0"/>
      <w:sz w:val="24"/>
      <w:szCs w:val="20"/>
      <w:lang w:eastAsia="en-US"/>
    </w:rPr>
  </w:style>
  <w:style w:type="character" w:customStyle="1" w:styleId="Char">
    <w:name w:val="批注文字 Char"/>
    <w:basedOn w:val="a0"/>
    <w:link w:val="a3"/>
    <w:rPr>
      <w:rFonts w:ascii="Times New Roman" w:eastAsia="宋体" w:hAnsi="Times New Roman" w:cs="Times New Roman"/>
      <w:szCs w:val="24"/>
    </w:rPr>
  </w:style>
  <w:style w:type="paragraph" w:customStyle="1" w:styleId="CharCharCharCharCharCharChar">
    <w:name w:val="Char Char Char Char Char Char Char"/>
    <w:basedOn w:val="a"/>
    <w:qFormat/>
    <w:pPr>
      <w:widowControl/>
      <w:spacing w:after="160" w:line="240" w:lineRule="exact"/>
      <w:jc w:val="left"/>
    </w:pPr>
    <w:rPr>
      <w:rFonts w:ascii="Arial" w:eastAsia="Times New Roman" w:hAnsi="Arial" w:cs="Verdana"/>
      <w:b/>
      <w:kern w:val="0"/>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qFormat="1"/>
    <w:lsdException w:name="header" w:semiHidden="0" w:uiPriority="0"/>
    <w:lsdException w:name="footer" w:semiHidden="0" w:uiPriority="0" w:qFormat="1"/>
    <w:lsdException w:name="caption" w:uiPriority="35" w:qFormat="1"/>
    <w:lsdException w:name="annotation reference" w:semiHidden="0" w:uiPriority="0" w:unhideWhenUsed="0"/>
    <w:lsdException w:name="page number" w:semiHidden="0" w:uiPriority="0" w:unhideWhenUsed="0" w:qFormat="1"/>
    <w:lsdException w:name="Title" w:semiHidden="0" w:uiPriority="10" w:unhideWhenUsed="0" w:qFormat="1"/>
    <w:lsdException w:name="Default Paragraph Font" w:semiHidden="0" w:uiPriority="1"/>
    <w:lsdException w:name="Body Text" w:semiHidden="0" w:uiPriority="0" w:unhideWhenUsed="0"/>
    <w:lsdException w:name="Body Text Indent" w:semiHidden="0" w:uiPriority="0" w:unhideWhenUsed="0"/>
    <w:lsdException w:name="Subtitle" w:semiHidden="0" w:uiPriority="11" w:unhideWhenUsed="0" w:qFormat="1"/>
    <w:lsdException w:name="Date" w:semiHidden="0" w:uiPriority="0" w:unhideWhenUsed="0" w:qFormat="1"/>
    <w:lsdException w:name="Body Text 2" w:semiHidden="0" w:uiPriority="0" w:unhideWhenUsed="0" w:qFormat="1"/>
    <w:lsdException w:name="Hyperlink" w:semiHidden="0" w:uiPriority="0" w:unhideWhenUsed="0"/>
    <w:lsdException w:name="FollowedHyperlink" w:semiHidden="0" w:uiPriority="0"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Table" w:semiHidden="0" w:qFormat="1"/>
    <w:lsdException w:name="Balloon Text" w:semiHidden="0" w:uiPriority="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3">
    <w:name w:val="heading 3"/>
    <w:basedOn w:val="a"/>
    <w:next w:val="a"/>
    <w:link w:val="3Char"/>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pPr>
      <w:jc w:val="left"/>
    </w:pPr>
  </w:style>
  <w:style w:type="paragraph" w:styleId="a4">
    <w:name w:val="Body Text"/>
    <w:basedOn w:val="a"/>
    <w:link w:val="Char0"/>
    <w:pPr>
      <w:adjustRightInd w:val="0"/>
      <w:snapToGrid w:val="0"/>
      <w:spacing w:line="320" w:lineRule="exact"/>
      <w:ind w:right="45"/>
      <w:jc w:val="center"/>
    </w:pPr>
    <w:rPr>
      <w:rFonts w:ascii="宋体" w:hAnsi="宋体"/>
      <w:bCs/>
      <w:szCs w:val="28"/>
    </w:rPr>
  </w:style>
  <w:style w:type="paragraph" w:styleId="a5">
    <w:name w:val="Body Text Indent"/>
    <w:basedOn w:val="a"/>
    <w:link w:val="Char1"/>
    <w:pPr>
      <w:ind w:firstLine="361"/>
    </w:pPr>
    <w:rPr>
      <w:rFonts w:ascii="宋体"/>
      <w:bCs/>
    </w:rPr>
  </w:style>
  <w:style w:type="paragraph" w:styleId="a6">
    <w:name w:val="Plain Text"/>
    <w:basedOn w:val="a"/>
    <w:link w:val="Char2"/>
    <w:qFormat/>
    <w:rPr>
      <w:rFonts w:ascii="宋体" w:hAnsi="Courier New" w:cs="Courier New"/>
      <w:szCs w:val="21"/>
    </w:rPr>
  </w:style>
  <w:style w:type="paragraph" w:styleId="a7">
    <w:name w:val="Date"/>
    <w:basedOn w:val="a"/>
    <w:next w:val="a"/>
    <w:link w:val="Char3"/>
    <w:qFormat/>
    <w:pPr>
      <w:ind w:leftChars="2500" w:left="100"/>
    </w:pPr>
    <w:rPr>
      <w:rFonts w:ascii="仿宋_GB2312" w:eastAsia="仿宋_GB2312" w:hAnsi="华文中宋"/>
      <w:sz w:val="32"/>
    </w:rPr>
  </w:style>
  <w:style w:type="paragraph" w:styleId="a8">
    <w:name w:val="Balloon Text"/>
    <w:basedOn w:val="a"/>
    <w:link w:val="Char4"/>
    <w:unhideWhenUsed/>
    <w:qFormat/>
    <w:rPr>
      <w:sz w:val="18"/>
      <w:szCs w:val="18"/>
    </w:rPr>
  </w:style>
  <w:style w:type="paragraph" w:styleId="a9">
    <w:name w:val="footer"/>
    <w:basedOn w:val="a"/>
    <w:link w:val="Char5"/>
    <w:unhideWhenUsed/>
    <w:qFormat/>
    <w:pPr>
      <w:tabs>
        <w:tab w:val="center" w:pos="4153"/>
        <w:tab w:val="right" w:pos="8306"/>
      </w:tabs>
      <w:snapToGrid w:val="0"/>
      <w:jc w:val="left"/>
    </w:pPr>
    <w:rPr>
      <w:sz w:val="18"/>
      <w:szCs w:val="18"/>
    </w:rPr>
  </w:style>
  <w:style w:type="paragraph" w:styleId="aa">
    <w:name w:val="header"/>
    <w:basedOn w:val="a"/>
    <w:link w:val="Char6"/>
    <w:unhideWhenUsed/>
    <w:pPr>
      <w:pBdr>
        <w:bottom w:val="single" w:sz="6" w:space="1" w:color="auto"/>
      </w:pBdr>
      <w:tabs>
        <w:tab w:val="center" w:pos="4153"/>
        <w:tab w:val="right" w:pos="8306"/>
      </w:tabs>
      <w:snapToGrid w:val="0"/>
      <w:jc w:val="center"/>
    </w:pPr>
    <w:rPr>
      <w:sz w:val="18"/>
      <w:szCs w:val="18"/>
    </w:rPr>
  </w:style>
  <w:style w:type="paragraph" w:styleId="1">
    <w:name w:val="toc 1"/>
    <w:basedOn w:val="a"/>
    <w:next w:val="a"/>
    <w:semiHidden/>
  </w:style>
  <w:style w:type="paragraph" w:styleId="2">
    <w:name w:val="Body Text 2"/>
    <w:basedOn w:val="a"/>
    <w:link w:val="2Char"/>
    <w:qFormat/>
    <w:pPr>
      <w:jc w:val="center"/>
    </w:pPr>
    <w:rPr>
      <w:rFonts w:ascii="宋体" w:hAnsi="宋体"/>
    </w:rPr>
  </w:style>
  <w:style w:type="character" w:styleId="ab">
    <w:name w:val="page number"/>
    <w:basedOn w:val="a0"/>
    <w:qFormat/>
  </w:style>
  <w:style w:type="character" w:styleId="ac">
    <w:name w:val="FollowedHyperlink"/>
    <w:qFormat/>
    <w:rPr>
      <w:color w:val="000000"/>
      <w:u w:val="none"/>
    </w:rPr>
  </w:style>
  <w:style w:type="character" w:styleId="ad">
    <w:name w:val="Hyperlink"/>
    <w:rPr>
      <w:color w:val="000000"/>
      <w:u w:val="none"/>
    </w:rPr>
  </w:style>
  <w:style w:type="character" w:styleId="ae">
    <w:name w:val="annotation reference"/>
    <w:rPr>
      <w:sz w:val="21"/>
      <w:szCs w:val="21"/>
    </w:rPr>
  </w:style>
  <w:style w:type="character" w:customStyle="1" w:styleId="Char6">
    <w:name w:val="页眉 Char"/>
    <w:basedOn w:val="a0"/>
    <w:link w:val="aa"/>
    <w:uiPriority w:val="99"/>
    <w:qFormat/>
    <w:rPr>
      <w:rFonts w:ascii="Times New Roman" w:eastAsia="宋体" w:hAnsi="Times New Roman" w:cs="Times New Roman"/>
      <w:sz w:val="18"/>
      <w:szCs w:val="18"/>
    </w:rPr>
  </w:style>
  <w:style w:type="character" w:customStyle="1" w:styleId="Char5">
    <w:name w:val="页脚 Char"/>
    <w:basedOn w:val="a0"/>
    <w:link w:val="a9"/>
    <w:uiPriority w:val="99"/>
    <w:qFormat/>
    <w:rPr>
      <w:rFonts w:ascii="Times New Roman" w:eastAsia="宋体" w:hAnsi="Times New Roman" w:cs="Times New Roman"/>
      <w:sz w:val="18"/>
      <w:szCs w:val="18"/>
    </w:rPr>
  </w:style>
  <w:style w:type="character" w:customStyle="1" w:styleId="Char4">
    <w:name w:val="批注框文本 Char"/>
    <w:basedOn w:val="a0"/>
    <w:link w:val="a8"/>
    <w:uiPriority w:val="99"/>
    <w:semiHidden/>
    <w:qFormat/>
    <w:rPr>
      <w:rFonts w:ascii="Times New Roman" w:eastAsia="宋体" w:hAnsi="Times New Roman" w:cs="Times New Roman"/>
      <w:sz w:val="18"/>
      <w:szCs w:val="18"/>
    </w:rPr>
  </w:style>
  <w:style w:type="paragraph" w:customStyle="1" w:styleId="CharCharCharCharCharCharCharCharChar">
    <w:name w:val="Char Char Char Char Char Char Char Char Char"/>
    <w:basedOn w:val="a"/>
    <w:pPr>
      <w:widowControl/>
      <w:spacing w:after="160" w:line="240" w:lineRule="exact"/>
      <w:jc w:val="left"/>
    </w:pPr>
    <w:rPr>
      <w:rFonts w:ascii="Verdana" w:eastAsia="仿宋_GB2312" w:hAnsi="Verdana"/>
      <w:kern w:val="0"/>
      <w:sz w:val="24"/>
      <w:szCs w:val="20"/>
      <w:lang w:eastAsia="en-US"/>
    </w:rPr>
  </w:style>
  <w:style w:type="character" w:customStyle="1" w:styleId="3Char">
    <w:name w:val="标题 3 Char"/>
    <w:basedOn w:val="a0"/>
    <w:link w:val="3"/>
    <w:qFormat/>
    <w:rPr>
      <w:rFonts w:ascii="Times New Roman" w:eastAsia="宋体" w:hAnsi="Times New Roman" w:cs="Times New Roman"/>
      <w:b/>
      <w:bCs/>
      <w:sz w:val="32"/>
      <w:szCs w:val="32"/>
    </w:rPr>
  </w:style>
  <w:style w:type="paragraph" w:customStyle="1" w:styleId="CharCharCharCharCharCharCharCharChar1CharCharCharCharCharCharChar">
    <w:name w:val="Char Char Char Char Char Char Char Char Char1 Char Char Char Char Char Char Char"/>
    <w:basedOn w:val="a"/>
    <w:qFormat/>
    <w:pPr>
      <w:spacing w:line="360" w:lineRule="auto"/>
      <w:ind w:firstLineChars="200" w:firstLine="200"/>
    </w:pPr>
    <w:rPr>
      <w:rFonts w:ascii="宋体" w:hAnsi="宋体" w:cs="宋体"/>
      <w:sz w:val="24"/>
    </w:rPr>
  </w:style>
  <w:style w:type="character" w:customStyle="1" w:styleId="Char3">
    <w:name w:val="日期 Char"/>
    <w:basedOn w:val="a0"/>
    <w:link w:val="a7"/>
    <w:rPr>
      <w:rFonts w:ascii="仿宋_GB2312" w:eastAsia="仿宋_GB2312" w:hAnsi="华文中宋" w:cs="Times New Roman"/>
      <w:sz w:val="32"/>
      <w:szCs w:val="24"/>
    </w:rPr>
  </w:style>
  <w:style w:type="character" w:customStyle="1" w:styleId="Char2">
    <w:name w:val="纯文本 Char"/>
    <w:basedOn w:val="a0"/>
    <w:link w:val="a6"/>
    <w:qFormat/>
    <w:rPr>
      <w:rFonts w:ascii="宋体" w:eastAsia="宋体" w:hAnsi="Courier New" w:cs="Courier New"/>
      <w:szCs w:val="21"/>
    </w:rPr>
  </w:style>
  <w:style w:type="character" w:customStyle="1" w:styleId="Char1">
    <w:name w:val="正文文本缩进 Char"/>
    <w:basedOn w:val="a0"/>
    <w:link w:val="a5"/>
    <w:qFormat/>
    <w:rPr>
      <w:rFonts w:ascii="宋体" w:eastAsia="宋体" w:hAnsi="Times New Roman" w:cs="Times New Roman"/>
      <w:bCs/>
      <w:szCs w:val="24"/>
    </w:rPr>
  </w:style>
  <w:style w:type="paragraph" w:customStyle="1" w:styleId="xl63">
    <w:name w:val="xl63"/>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kern w:val="0"/>
      <w:sz w:val="24"/>
    </w:rPr>
  </w:style>
  <w:style w:type="paragraph" w:customStyle="1" w:styleId="content">
    <w:name w:val="content"/>
    <w:basedOn w:val="a"/>
    <w:qFormat/>
    <w:pPr>
      <w:widowControl/>
      <w:spacing w:before="100" w:beforeAutospacing="1" w:after="100" w:afterAutospacing="1" w:line="320" w:lineRule="atLeast"/>
      <w:jc w:val="left"/>
    </w:pPr>
    <w:rPr>
      <w:color w:val="0B336A"/>
      <w:kern w:val="0"/>
      <w:sz w:val="18"/>
      <w:szCs w:val="18"/>
    </w:rPr>
  </w:style>
  <w:style w:type="paragraph" w:customStyle="1" w:styleId="font5">
    <w:name w:val="font5"/>
    <w:basedOn w:val="a"/>
    <w:pPr>
      <w:widowControl/>
      <w:spacing w:before="100" w:beforeAutospacing="1" w:after="100" w:afterAutospacing="1"/>
      <w:jc w:val="left"/>
    </w:pPr>
    <w:rPr>
      <w:rFonts w:ascii="宋体" w:hAnsi="宋体" w:cs="Arial Unicode MS" w:hint="eastAsia"/>
      <w:kern w:val="0"/>
      <w:sz w:val="18"/>
      <w:szCs w:val="18"/>
    </w:rPr>
  </w:style>
  <w:style w:type="paragraph" w:customStyle="1" w:styleId="font6">
    <w:name w:val="font6"/>
    <w:basedOn w:val="a"/>
    <w:pPr>
      <w:widowControl/>
      <w:spacing w:before="100" w:beforeAutospacing="1" w:after="100" w:afterAutospacing="1"/>
      <w:jc w:val="left"/>
    </w:pPr>
    <w:rPr>
      <w:rFonts w:ascii="宋体" w:hAnsi="宋体" w:cs="Arial Unicode MS" w:hint="eastAsia"/>
      <w:color w:val="000000"/>
      <w:kern w:val="0"/>
      <w:sz w:val="20"/>
      <w:szCs w:val="20"/>
    </w:rPr>
  </w:style>
  <w:style w:type="paragraph" w:customStyle="1" w:styleId="font7">
    <w:name w:val="font7"/>
    <w:basedOn w:val="a"/>
    <w:pPr>
      <w:widowControl/>
      <w:spacing w:before="100" w:beforeAutospacing="1" w:after="100" w:afterAutospacing="1"/>
      <w:jc w:val="left"/>
    </w:pPr>
    <w:rPr>
      <w:rFonts w:eastAsia="Arial Unicode MS"/>
      <w:color w:val="000000"/>
      <w:kern w:val="0"/>
      <w:sz w:val="20"/>
      <w:szCs w:val="20"/>
    </w:r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color w:val="000000"/>
      <w:kern w:val="0"/>
      <w:sz w:val="20"/>
      <w:szCs w:val="20"/>
    </w:rPr>
  </w:style>
  <w:style w:type="paragraph" w:customStyle="1" w:styleId="xl25">
    <w:name w:val="xl2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olor w:val="000000"/>
      <w:kern w:val="0"/>
      <w:sz w:val="20"/>
      <w:szCs w:val="20"/>
    </w:rPr>
  </w:style>
  <w:style w:type="paragraph" w:customStyle="1" w:styleId="xl26">
    <w:name w:val="xl2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color w:val="000000"/>
      <w:kern w:val="0"/>
      <w:sz w:val="20"/>
      <w:szCs w:val="20"/>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Arial Unicode MS"/>
      <w:color w:val="000000"/>
      <w:kern w:val="0"/>
      <w:sz w:val="20"/>
      <w:szCs w:val="20"/>
    </w:rPr>
  </w:style>
  <w:style w:type="paragraph" w:customStyle="1" w:styleId="xl28">
    <w:name w:val="xl2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color w:val="000000"/>
      <w:kern w:val="0"/>
      <w:sz w:val="20"/>
      <w:szCs w:val="20"/>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olor w:val="000000"/>
      <w:kern w:val="0"/>
      <w:sz w:val="20"/>
      <w:szCs w:val="20"/>
    </w:rPr>
  </w:style>
  <w:style w:type="character" w:customStyle="1" w:styleId="2Char">
    <w:name w:val="正文文本 2 Char"/>
    <w:basedOn w:val="a0"/>
    <w:link w:val="2"/>
    <w:rPr>
      <w:rFonts w:ascii="宋体" w:eastAsia="宋体" w:hAnsi="宋体" w:cs="Times New Roman"/>
      <w:szCs w:val="24"/>
    </w:rPr>
  </w:style>
  <w:style w:type="character" w:customStyle="1" w:styleId="Char0">
    <w:name w:val="正文文本 Char"/>
    <w:basedOn w:val="a0"/>
    <w:link w:val="a4"/>
    <w:rPr>
      <w:rFonts w:ascii="宋体" w:eastAsia="宋体" w:hAnsi="宋体" w:cs="Times New Roman"/>
      <w:bCs/>
      <w:szCs w:val="28"/>
    </w:rPr>
  </w:style>
  <w:style w:type="paragraph" w:customStyle="1" w:styleId="xl30">
    <w:name w:val="xl3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Arial Unicode MS" w:cs="Arial Unicode MS" w:hint="eastAsia"/>
      <w:color w:val="000000"/>
      <w:kern w:val="0"/>
      <w:sz w:val="24"/>
    </w:rPr>
  </w:style>
  <w:style w:type="paragraph" w:customStyle="1" w:styleId="xl31">
    <w:name w:val="xl31"/>
    <w:basedOn w:val="a"/>
    <w:pPr>
      <w:widowControl/>
      <w:pBdr>
        <w:bottom w:val="single" w:sz="4" w:space="0" w:color="auto"/>
        <w:right w:val="single" w:sz="4" w:space="0" w:color="auto"/>
      </w:pBdr>
      <w:spacing w:before="100" w:beforeAutospacing="1" w:after="100" w:afterAutospacing="1"/>
      <w:jc w:val="left"/>
    </w:pPr>
    <w:rPr>
      <w:rFonts w:ascii="仿宋_GB2312" w:eastAsia="仿宋_GB2312" w:hAnsi="Arial Unicode MS" w:cs="Arial Unicode MS" w:hint="eastAsia"/>
      <w:kern w:val="0"/>
      <w:sz w:val="24"/>
    </w:rPr>
  </w:style>
  <w:style w:type="paragraph" w:customStyle="1" w:styleId="xl32">
    <w:name w:val="xl32"/>
    <w:basedOn w:val="a"/>
    <w:pPr>
      <w:widowControl/>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仿宋_GB2312" w:eastAsia="仿宋_GB2312" w:hAnsi="Arial Unicode MS" w:cs="Arial Unicode MS" w:hint="eastAsia"/>
      <w:kern w:val="0"/>
      <w:sz w:val="24"/>
    </w:rPr>
  </w:style>
  <w:style w:type="paragraph" w:customStyle="1" w:styleId="xl33">
    <w:name w:val="xl33"/>
    <w:basedOn w:val="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仿宋_GB2312" w:eastAsia="仿宋_GB2312" w:hAnsi="Arial Unicode MS" w:cs="Arial Unicode MS" w:hint="eastAsia"/>
      <w:kern w:val="0"/>
      <w:sz w:val="24"/>
    </w:rPr>
  </w:style>
  <w:style w:type="paragraph" w:customStyle="1" w:styleId="xl34">
    <w:name w:val="xl34"/>
    <w:basedOn w:val="a"/>
    <w:pPr>
      <w:widowControl/>
      <w:pBdr>
        <w:top w:val="single" w:sz="4" w:space="0" w:color="auto"/>
        <w:bottom w:val="single" w:sz="4" w:space="0" w:color="auto"/>
        <w:right w:val="single" w:sz="4" w:space="0" w:color="auto"/>
      </w:pBdr>
      <w:shd w:val="clear" w:color="auto" w:fill="FFFFFF"/>
      <w:spacing w:before="100" w:beforeAutospacing="1" w:after="100" w:afterAutospacing="1"/>
    </w:pPr>
    <w:rPr>
      <w:rFonts w:ascii="仿宋_GB2312" w:eastAsia="仿宋_GB2312" w:hAnsi="Arial Unicode MS" w:cs="Arial Unicode MS" w:hint="eastAsia"/>
      <w:kern w:val="0"/>
      <w:sz w:val="24"/>
    </w:rPr>
  </w:style>
  <w:style w:type="paragraph" w:customStyle="1" w:styleId="xl35">
    <w:name w:val="xl35"/>
    <w:basedOn w:val="a"/>
    <w:qFormat/>
    <w:pPr>
      <w:widowControl/>
      <w:pBdr>
        <w:bottom w:val="single" w:sz="4" w:space="0" w:color="auto"/>
        <w:right w:val="single" w:sz="4" w:space="0" w:color="auto"/>
      </w:pBdr>
      <w:shd w:val="clear" w:color="auto" w:fill="FFFFFF"/>
      <w:spacing w:before="100" w:beforeAutospacing="1" w:after="100" w:afterAutospacing="1"/>
    </w:pPr>
    <w:rPr>
      <w:rFonts w:ascii="仿宋_GB2312" w:eastAsia="仿宋_GB2312" w:hAnsi="Arial Unicode MS" w:cs="Arial Unicode MS" w:hint="eastAsia"/>
      <w:kern w:val="0"/>
      <w:sz w:val="24"/>
    </w:rPr>
  </w:style>
  <w:style w:type="paragraph" w:customStyle="1" w:styleId="xl36">
    <w:name w:val="xl36"/>
    <w:basedOn w:val="a"/>
    <w:pPr>
      <w:widowControl/>
      <w:pBdr>
        <w:left w:val="single" w:sz="4" w:space="0" w:color="auto"/>
        <w:bottom w:val="single" w:sz="4" w:space="0" w:color="auto"/>
        <w:right w:val="single" w:sz="4" w:space="0" w:color="auto"/>
      </w:pBdr>
      <w:shd w:val="clear" w:color="auto" w:fill="FFFFFF"/>
      <w:spacing w:before="100" w:beforeAutospacing="1" w:after="100" w:afterAutospacing="1"/>
    </w:pPr>
    <w:rPr>
      <w:rFonts w:ascii="仿宋_GB2312" w:eastAsia="仿宋_GB2312" w:hAnsi="Arial Unicode MS" w:cs="Arial Unicode MS" w:hint="eastAsia"/>
      <w:kern w:val="0"/>
      <w:sz w:val="24"/>
    </w:rPr>
  </w:style>
  <w:style w:type="paragraph" w:customStyle="1" w:styleId="xl37">
    <w:name w:val="xl37"/>
    <w:basedOn w:val="a"/>
    <w:pPr>
      <w:widowControl/>
      <w:pBdr>
        <w:bottom w:val="single" w:sz="4" w:space="0" w:color="auto"/>
        <w:right w:val="single" w:sz="4" w:space="0" w:color="auto"/>
      </w:pBdr>
      <w:shd w:val="clear" w:color="auto" w:fill="FFFFFF"/>
      <w:spacing w:before="100" w:beforeAutospacing="1" w:after="100" w:afterAutospacing="1"/>
      <w:jc w:val="center"/>
    </w:pPr>
    <w:rPr>
      <w:rFonts w:ascii="仿宋_GB2312" w:eastAsia="仿宋_GB2312" w:hAnsi="Arial Unicode MS" w:cs="Arial Unicode MS" w:hint="eastAsia"/>
      <w:kern w:val="0"/>
      <w:sz w:val="24"/>
    </w:rPr>
  </w:style>
  <w:style w:type="paragraph" w:customStyle="1" w:styleId="xl38">
    <w:name w:val="xl38"/>
    <w:basedOn w:val="a"/>
    <w:qFormat/>
    <w:pPr>
      <w:widowControl/>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仿宋_GB2312" w:eastAsia="仿宋_GB2312" w:hAnsi="Arial Unicode MS" w:cs="Arial Unicode MS" w:hint="eastAsia"/>
      <w:kern w:val="0"/>
      <w:sz w:val="18"/>
      <w:szCs w:val="18"/>
    </w:rPr>
  </w:style>
  <w:style w:type="paragraph" w:customStyle="1" w:styleId="xl39">
    <w:name w:val="xl39"/>
    <w:basedOn w:val="a"/>
    <w:pPr>
      <w:widowControl/>
      <w:pBdr>
        <w:bottom w:val="single" w:sz="4" w:space="0" w:color="auto"/>
        <w:right w:val="single" w:sz="4" w:space="0" w:color="auto"/>
      </w:pBdr>
      <w:shd w:val="clear" w:color="auto" w:fill="FFFFFF"/>
      <w:spacing w:before="100" w:beforeAutospacing="1" w:after="100" w:afterAutospacing="1"/>
      <w:jc w:val="center"/>
    </w:pPr>
    <w:rPr>
      <w:rFonts w:ascii="仿宋_GB2312" w:eastAsia="仿宋_GB2312" w:hAnsi="Arial Unicode MS" w:cs="Arial Unicode MS" w:hint="eastAsia"/>
      <w:kern w:val="0"/>
      <w:sz w:val="18"/>
      <w:szCs w:val="18"/>
    </w:rPr>
  </w:style>
  <w:style w:type="paragraph" w:customStyle="1" w:styleId="xl40">
    <w:name w:val="xl40"/>
    <w:basedOn w:val="a"/>
    <w:qFormat/>
    <w:pPr>
      <w:widowControl/>
      <w:pBdr>
        <w:bottom w:val="single" w:sz="4" w:space="0" w:color="auto"/>
        <w:right w:val="single" w:sz="4" w:space="0" w:color="auto"/>
      </w:pBdr>
      <w:spacing w:before="100" w:beforeAutospacing="1" w:after="100" w:afterAutospacing="1"/>
      <w:jc w:val="center"/>
    </w:pPr>
    <w:rPr>
      <w:rFonts w:ascii="仿宋_GB2312" w:eastAsia="仿宋_GB2312" w:hAnsi="Arial Unicode MS" w:cs="Arial Unicode MS" w:hint="eastAsia"/>
      <w:kern w:val="0"/>
      <w:sz w:val="24"/>
    </w:rPr>
  </w:style>
  <w:style w:type="paragraph" w:customStyle="1" w:styleId="xl41">
    <w:name w:val="xl4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Arial Unicode MS" w:cs="Arial Unicode MS" w:hint="eastAsia"/>
      <w:color w:val="000000"/>
      <w:kern w:val="0"/>
      <w:sz w:val="24"/>
    </w:rPr>
  </w:style>
  <w:style w:type="paragraph" w:customStyle="1" w:styleId="xl42">
    <w:name w:val="xl42"/>
    <w:basedOn w:val="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仿宋_GB2312" w:eastAsia="仿宋_GB2312" w:hAnsi="Arial Unicode MS" w:cs="Arial Unicode MS" w:hint="eastAsia"/>
      <w:kern w:val="0"/>
      <w:sz w:val="24"/>
    </w:rPr>
  </w:style>
  <w:style w:type="paragraph" w:customStyle="1" w:styleId="xl43">
    <w:name w:val="xl43"/>
    <w:basedOn w:val="a"/>
    <w:pPr>
      <w:widowControl/>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仿宋_GB2312" w:eastAsia="仿宋_GB2312" w:hAnsi="Arial Unicode MS" w:cs="Arial Unicode MS" w:hint="eastAsia"/>
      <w:kern w:val="0"/>
      <w:sz w:val="24"/>
    </w:rPr>
  </w:style>
  <w:style w:type="paragraph" w:customStyle="1" w:styleId="xl44">
    <w:name w:val="xl44"/>
    <w:basedOn w:val="a"/>
    <w:pPr>
      <w:widowControl/>
      <w:pBdr>
        <w:bottom w:val="single" w:sz="4" w:space="0" w:color="auto"/>
        <w:right w:val="single" w:sz="4" w:space="0" w:color="auto"/>
      </w:pBdr>
      <w:shd w:val="clear" w:color="auto" w:fill="FFFFFF"/>
      <w:spacing w:before="100" w:beforeAutospacing="1" w:after="100" w:afterAutospacing="1"/>
      <w:jc w:val="center"/>
    </w:pPr>
    <w:rPr>
      <w:rFonts w:ascii="仿宋_GB2312" w:eastAsia="仿宋_GB2312" w:hAnsi="Arial Unicode MS" w:cs="Arial Unicode MS" w:hint="eastAsia"/>
      <w:kern w:val="0"/>
      <w:sz w:val="24"/>
    </w:rPr>
  </w:style>
  <w:style w:type="paragraph" w:customStyle="1" w:styleId="ParaCharCharCharChar">
    <w:name w:val="默认段落字体 Para Char Char Char Char"/>
    <w:basedOn w:val="3"/>
    <w:pPr>
      <w:spacing w:line="240" w:lineRule="atLeast"/>
      <w:jc w:val="left"/>
    </w:pPr>
    <w:rPr>
      <w:kern w:val="0"/>
      <w:sz w:val="24"/>
      <w:szCs w:val="21"/>
    </w:rPr>
  </w:style>
  <w:style w:type="paragraph" w:customStyle="1" w:styleId="CharChar3CharCharCharCharCharCharChar">
    <w:name w:val="Char Char3 Char Char Char Char Char Char Char"/>
    <w:basedOn w:val="a"/>
    <w:pPr>
      <w:ind w:firstLineChars="192" w:firstLine="538"/>
    </w:pPr>
    <w:rPr>
      <w:rFonts w:ascii="黑体" w:eastAsia="黑体" w:hAnsi="宋体"/>
      <w:b/>
      <w:color w:val="000000"/>
      <w:kern w:val="24"/>
      <w:sz w:val="28"/>
      <w:szCs w:val="28"/>
    </w:rPr>
  </w:style>
  <w:style w:type="paragraph" w:customStyle="1" w:styleId="CharCharCharCharCharCharCharCharChar1CharCharCharCharCharCharChar1">
    <w:name w:val="Char Char Char Char Char Char Char Char Char1 Char Char Char Char Char Char Char1"/>
    <w:basedOn w:val="a"/>
    <w:qFormat/>
    <w:pPr>
      <w:spacing w:line="360" w:lineRule="auto"/>
      <w:ind w:firstLineChars="200" w:firstLine="200"/>
    </w:pPr>
    <w:rPr>
      <w:rFonts w:ascii="宋体" w:hAnsi="宋体" w:cs="宋体"/>
      <w:sz w:val="24"/>
    </w:rPr>
  </w:style>
  <w:style w:type="paragraph" w:customStyle="1" w:styleId="CharCharCharCharCharCharCharCharChar1">
    <w:name w:val="Char Char Char Char Char Char Char Char Char1"/>
    <w:basedOn w:val="a"/>
    <w:pPr>
      <w:widowControl/>
      <w:spacing w:after="160" w:line="240" w:lineRule="exact"/>
      <w:jc w:val="left"/>
    </w:pPr>
    <w:rPr>
      <w:rFonts w:ascii="Verdana" w:eastAsia="仿宋_GB2312" w:hAnsi="Verdana"/>
      <w:kern w:val="0"/>
      <w:sz w:val="24"/>
      <w:szCs w:val="20"/>
      <w:lang w:eastAsia="en-US"/>
    </w:rPr>
  </w:style>
  <w:style w:type="character" w:customStyle="1" w:styleId="Char">
    <w:name w:val="批注文字 Char"/>
    <w:basedOn w:val="a0"/>
    <w:link w:val="a3"/>
    <w:rPr>
      <w:rFonts w:ascii="Times New Roman" w:eastAsia="宋体" w:hAnsi="Times New Roman" w:cs="Times New Roman"/>
      <w:szCs w:val="24"/>
    </w:rPr>
  </w:style>
  <w:style w:type="paragraph" w:customStyle="1" w:styleId="CharCharCharCharCharCharChar">
    <w:name w:val="Char Char Char Char Char Char Char"/>
    <w:basedOn w:val="a"/>
    <w:qFormat/>
    <w:pPr>
      <w:widowControl/>
      <w:spacing w:after="160" w:line="240" w:lineRule="exact"/>
      <w:jc w:val="left"/>
    </w:pPr>
    <w:rPr>
      <w:rFonts w:ascii="Arial" w:eastAsia="Times New Roman" w:hAnsi="Arial" w:cs="Verdana"/>
      <w:b/>
      <w:kern w:val="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414167">
      <w:bodyDiv w:val="1"/>
      <w:marLeft w:val="0"/>
      <w:marRight w:val="0"/>
      <w:marTop w:val="0"/>
      <w:marBottom w:val="0"/>
      <w:divBdr>
        <w:top w:val="none" w:sz="0" w:space="0" w:color="auto"/>
        <w:left w:val="none" w:sz="0" w:space="0" w:color="auto"/>
        <w:bottom w:val="none" w:sz="0" w:space="0" w:color="auto"/>
        <w:right w:val="none" w:sz="0" w:space="0" w:color="auto"/>
      </w:divBdr>
    </w:div>
    <w:div w:id="915407033">
      <w:bodyDiv w:val="1"/>
      <w:marLeft w:val="0"/>
      <w:marRight w:val="0"/>
      <w:marTop w:val="0"/>
      <w:marBottom w:val="0"/>
      <w:divBdr>
        <w:top w:val="none" w:sz="0" w:space="0" w:color="auto"/>
        <w:left w:val="none" w:sz="0" w:space="0" w:color="auto"/>
        <w:bottom w:val="none" w:sz="0" w:space="0" w:color="auto"/>
        <w:right w:val="none" w:sz="0" w:space="0" w:color="auto"/>
      </w:divBdr>
    </w:div>
    <w:div w:id="1654600902">
      <w:bodyDiv w:val="1"/>
      <w:marLeft w:val="0"/>
      <w:marRight w:val="0"/>
      <w:marTop w:val="0"/>
      <w:marBottom w:val="0"/>
      <w:divBdr>
        <w:top w:val="none" w:sz="0" w:space="0" w:color="auto"/>
        <w:left w:val="none" w:sz="0" w:space="0" w:color="auto"/>
        <w:bottom w:val="none" w:sz="0" w:space="0" w:color="auto"/>
        <w:right w:val="none" w:sz="0" w:space="0" w:color="auto"/>
      </w:divBdr>
    </w:div>
    <w:div w:id="20665587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14C5A88-B7F8-42CF-8780-E2BA6AAA9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246</Words>
  <Characters>1407</Characters>
  <Application>Microsoft Office Word</Application>
  <DocSecurity>0</DocSecurity>
  <Lines>11</Lines>
  <Paragraphs>3</Paragraphs>
  <ScaleCrop>false</ScaleCrop>
  <Company/>
  <LinksUpToDate>false</LinksUpToDate>
  <CharactersWithSpaces>1650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姜硕</dc:creator>
  <cp:lastModifiedBy>发展计划处</cp:lastModifiedBy>
  <cp:revision>9</cp:revision>
  <cp:lastPrinted>2016-11-04T06:51:00Z</cp:lastPrinted>
  <dcterms:created xsi:type="dcterms:W3CDTF">2018-09-18T09:18:00Z</dcterms:created>
  <dcterms:modified xsi:type="dcterms:W3CDTF">2018-09-21T09:08:00Z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2052-10.1.0.6747</vt:lpwstr>
  </property>
</Properties>
</file>