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80" w:lineRule="exact"/>
        <w:ind w:left="0" w:right="0"/>
        <w:jc w:val="center"/>
      </w:pPr>
      <w:r>
        <w:rPr>
          <w:rFonts w:ascii="方正小标宋_GBK" w:hAnsi="Times New Roman" w:eastAsia="方正小标宋_GBK" w:cs="Times New Roman"/>
          <w:color w:val="122E67"/>
          <w:kern w:val="0"/>
          <w:sz w:val="44"/>
          <w:szCs w:val="44"/>
          <w:lang w:val="en-US" w:eastAsia="zh-CN" w:bidi="ar"/>
        </w:rPr>
        <w:t>第八届中国创新创业大赛四川赛区</w:t>
      </w:r>
    </w:p>
    <w:p>
      <w:pPr>
        <w:keepNext w:val="0"/>
        <w:keepLines w:val="0"/>
        <w:widowControl/>
        <w:suppressLineNumbers w:val="0"/>
        <w:spacing w:before="0" w:beforeAutospacing="0" w:after="0" w:afterAutospacing="0" w:line="580" w:lineRule="exact"/>
        <w:ind w:left="0" w:right="0"/>
        <w:jc w:val="center"/>
      </w:pPr>
      <w:r>
        <w:rPr>
          <w:rFonts w:hint="default" w:ascii="方正小标宋_GBK" w:hAnsi="Times New Roman" w:eastAsia="方正小标宋_GBK" w:cs="Times New Roman"/>
          <w:color w:val="122E67"/>
          <w:kern w:val="0"/>
          <w:sz w:val="44"/>
          <w:szCs w:val="44"/>
          <w:lang w:val="en-US" w:eastAsia="zh-CN" w:bidi="ar"/>
        </w:rPr>
        <w:t>实施方案</w:t>
      </w:r>
    </w:p>
    <w:p>
      <w:pPr>
        <w:keepNext w:val="0"/>
        <w:keepLines w:val="0"/>
        <w:widowControl/>
        <w:suppressLineNumbers w:val="0"/>
        <w:spacing w:before="0" w:beforeAutospacing="0" w:after="0" w:afterAutospacing="0" w:line="580" w:lineRule="exact"/>
        <w:ind w:left="0" w:right="0"/>
        <w:jc w:val="center"/>
      </w:pPr>
      <w:r>
        <w:rPr>
          <w:rFonts w:hint="default" w:ascii="方正小标宋_GBK" w:hAnsi="Times New Roman" w:eastAsia="方正小标宋_GBK" w:cs="Times New Roman"/>
          <w:color w:val="122E67"/>
          <w:kern w:val="0"/>
          <w:sz w:val="44"/>
          <w:szCs w:val="44"/>
          <w:lang w:val="en-US" w:eastAsia="zh-CN" w:bidi="ar"/>
        </w:rPr>
        <w:t> </w:t>
      </w:r>
    </w:p>
    <w:p>
      <w:pPr>
        <w:keepNext w:val="0"/>
        <w:keepLines w:val="0"/>
        <w:widowControl/>
        <w:suppressLineNumbers w:val="0"/>
        <w:spacing w:before="0" w:beforeAutospacing="0" w:after="0" w:afterAutospacing="0" w:line="580" w:lineRule="exact"/>
        <w:ind w:left="0" w:right="0" w:firstLine="640" w:firstLineChars="200"/>
        <w:jc w:val="left"/>
      </w:pPr>
      <w:r>
        <w:rPr>
          <w:rFonts w:ascii="Times New Roman" w:hAnsi="Times New Roman" w:eastAsia="仿宋_GB2312" w:cs="Times New Roman"/>
          <w:color w:val="122E67"/>
          <w:kern w:val="0"/>
          <w:sz w:val="32"/>
          <w:szCs w:val="20"/>
          <w:lang w:val="en-US" w:eastAsia="zh-CN" w:bidi="ar"/>
        </w:rPr>
        <w:t>为营造四川省良好的创新创业生态环境，激发四川省创新创业活力，弘扬创业文化，打造经济发展新引擎，大力推动创新创业和科技中小企业发展，根据</w:t>
      </w:r>
      <w:r>
        <w:rPr>
          <w:rFonts w:hint="default" w:ascii="仿宋_GB2312" w:hAnsi="Arial" w:eastAsia="仿宋_GB2312" w:cs="仿宋_GB2312"/>
          <w:color w:val="122E67"/>
          <w:kern w:val="0"/>
          <w:sz w:val="32"/>
          <w:szCs w:val="32"/>
          <w:lang w:val="en-US" w:eastAsia="zh-CN" w:bidi="ar"/>
        </w:rPr>
        <w:t>《科技部关于举办第八届中国创新创业大赛的通知》（国科发火〔2019〕106号）和</w:t>
      </w:r>
      <w:r>
        <w:rPr>
          <w:rFonts w:hint="default" w:ascii="Times New Roman" w:hAnsi="Times New Roman" w:eastAsia="仿宋_GB2312" w:cs="Times New Roman"/>
          <w:color w:val="122E67"/>
          <w:kern w:val="0"/>
          <w:sz w:val="32"/>
          <w:szCs w:val="20"/>
          <w:lang w:val="en-US" w:eastAsia="zh-CN" w:bidi="ar"/>
        </w:rPr>
        <w:t>第八届中国创新创业大赛组织方案，结合我省实际情况，制定本实施方案。</w:t>
      </w:r>
    </w:p>
    <w:p>
      <w:pPr>
        <w:pStyle w:val="2"/>
        <w:keepNext w:val="0"/>
        <w:keepLines w:val="0"/>
        <w:widowControl/>
        <w:numPr>
          <w:numId w:val="0"/>
        </w:numPr>
        <w:suppressLineNumbers w:val="0"/>
        <w:spacing w:before="0" w:beforeAutospacing="0" w:after="0" w:afterAutospacing="0" w:line="580" w:lineRule="exact"/>
        <w:ind w:left="1360" w:right="0" w:hanging="720" w:firstLineChars="0"/>
      </w:pPr>
      <w:r>
        <w:rPr>
          <w:rFonts w:ascii="黑体" w:hAnsi="Times New Roman" w:eastAsia="黑体" w:cs="黑体"/>
          <w:color w:val="122E67"/>
          <w:sz w:val="32"/>
          <w:szCs w:val="20"/>
          <w:lang w:val="en-US"/>
        </w:rPr>
        <w:t>一、</w:t>
      </w:r>
      <w:r>
        <w:rPr>
          <w:rFonts w:hint="default" w:ascii="Times New Roman" w:hAnsi="Times New Roman" w:eastAsia="黑体" w:cs="Times New Roman"/>
          <w:color w:val="122E67"/>
          <w:sz w:val="14"/>
          <w:szCs w:val="14"/>
          <w:lang w:val="en-US"/>
        </w:rPr>
        <w:t xml:space="preserve"> </w:t>
      </w:r>
      <w:r>
        <w:rPr>
          <w:rFonts w:hint="default" w:ascii="Arial" w:hAnsi="Arial" w:cs="Arial"/>
          <w:color w:val="122E67"/>
          <w:sz w:val="21"/>
          <w:szCs w:val="21"/>
        </w:rPr>
        <w:t>&lt;!--[endif]--&gt;</w:t>
      </w:r>
      <w:r>
        <w:rPr>
          <w:rFonts w:hint="eastAsia" w:ascii="黑体" w:hAnsi="Times New Roman" w:eastAsia="黑体" w:cs="Times New Roman"/>
          <w:color w:val="122E67"/>
          <w:sz w:val="32"/>
          <w:szCs w:val="20"/>
        </w:rPr>
        <w:t>大赛目的</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为贯彻落实党中央、国务院提出的大众创业、万众创新的战略部署，深入实施创新驱动发展战略，聚集政府和市场资源支持创新创业，搭建创新创业服务平台，弘扬创新创业文化，营造良好的创新创业氛围，进一步激发全社会创新创业热情，打造推动经济发展和转型升级的强劲引擎。</w:t>
      </w:r>
    </w:p>
    <w:p>
      <w:pPr>
        <w:pStyle w:val="2"/>
        <w:keepNext w:val="0"/>
        <w:keepLines w:val="0"/>
        <w:widowControl/>
        <w:numPr>
          <w:numId w:val="0"/>
        </w:numPr>
        <w:suppressLineNumbers w:val="0"/>
        <w:spacing w:before="0" w:beforeAutospacing="0" w:after="0" w:afterAutospacing="0" w:line="580" w:lineRule="exact"/>
        <w:ind w:left="1360" w:right="0" w:hanging="720" w:firstLineChars="0"/>
      </w:pPr>
      <w:r>
        <w:rPr>
          <w:rFonts w:hint="eastAsia" w:ascii="黑体" w:hAnsi="Times New Roman" w:eastAsia="黑体" w:cs="黑体"/>
          <w:color w:val="122E67"/>
          <w:sz w:val="32"/>
          <w:szCs w:val="20"/>
          <w:lang w:val="en-US"/>
        </w:rPr>
        <w:t>二、</w:t>
      </w:r>
      <w:r>
        <w:rPr>
          <w:rFonts w:hint="default" w:ascii="Times New Roman" w:hAnsi="Times New Roman" w:eastAsia="黑体" w:cs="Times New Roman"/>
          <w:color w:val="122E67"/>
          <w:sz w:val="14"/>
          <w:szCs w:val="14"/>
          <w:lang w:val="en-US"/>
        </w:rPr>
        <w:t xml:space="preserve"> </w:t>
      </w:r>
      <w:r>
        <w:rPr>
          <w:rFonts w:hint="default" w:ascii="Arial" w:hAnsi="Arial" w:cs="Arial"/>
          <w:color w:val="122E67"/>
          <w:sz w:val="21"/>
          <w:szCs w:val="21"/>
        </w:rPr>
        <w:t>&lt;!--[endif]--&gt;</w:t>
      </w:r>
      <w:r>
        <w:rPr>
          <w:rFonts w:hint="eastAsia" w:ascii="黑体" w:hAnsi="Times New Roman" w:eastAsia="黑体" w:cs="Times New Roman"/>
          <w:color w:val="122E67"/>
          <w:sz w:val="32"/>
          <w:szCs w:val="20"/>
        </w:rPr>
        <w:t>大赛主题</w:t>
      </w:r>
    </w:p>
    <w:p>
      <w:pPr>
        <w:keepNext w:val="0"/>
        <w:keepLines w:val="0"/>
        <w:widowControl/>
        <w:suppressLineNumbers w:val="0"/>
        <w:spacing w:before="0" w:beforeAutospacing="0" w:after="0" w:afterAutospacing="0" w:line="580" w:lineRule="exact"/>
        <w:ind w:left="640" w:right="0"/>
        <w:jc w:val="left"/>
      </w:pPr>
      <w:r>
        <w:rPr>
          <w:rFonts w:ascii="仿宋" w:hAnsi="仿宋" w:eastAsia="仿宋" w:cs="Times New Roman"/>
          <w:color w:val="122E67"/>
          <w:kern w:val="0"/>
          <w:sz w:val="32"/>
          <w:szCs w:val="20"/>
          <w:lang w:val="en-US" w:eastAsia="zh-CN" w:bidi="ar"/>
        </w:rPr>
        <w:t>科技创新，成就大业</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黑体" w:hAnsi="Times New Roman" w:eastAsia="黑体" w:cs="Times New Roman"/>
          <w:color w:val="122E67"/>
          <w:kern w:val="0"/>
          <w:sz w:val="32"/>
          <w:szCs w:val="20"/>
          <w:lang w:val="en-US" w:eastAsia="zh-CN" w:bidi="ar"/>
        </w:rPr>
        <w:t>三、组织机构</w:t>
      </w:r>
    </w:p>
    <w:p>
      <w:pPr>
        <w:keepNext w:val="0"/>
        <w:keepLines w:val="0"/>
        <w:widowControl/>
        <w:suppressLineNumbers w:val="0"/>
        <w:spacing w:before="0" w:beforeAutospacing="0" w:after="0" w:afterAutospacing="0" w:line="580" w:lineRule="exact"/>
        <w:ind w:left="0" w:right="0" w:firstLine="640" w:firstLineChars="200"/>
        <w:jc w:val="left"/>
      </w:pPr>
      <w:r>
        <w:rPr>
          <w:rFonts w:ascii="楷体" w:hAnsi="楷体" w:eastAsia="楷体" w:cs="Times New Roman"/>
          <w:color w:val="122E67"/>
          <w:kern w:val="0"/>
          <w:sz w:val="32"/>
          <w:szCs w:val="20"/>
          <w:lang w:val="en-US" w:eastAsia="zh-CN" w:bidi="ar"/>
        </w:rPr>
        <w:t>（一）主办单位</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四川省科学技术厅</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科技部火炬高技术产业开发中心</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楷体" w:hAnsi="楷体" w:eastAsia="楷体" w:cs="Times New Roman"/>
          <w:color w:val="122E67"/>
          <w:kern w:val="0"/>
          <w:sz w:val="32"/>
          <w:szCs w:val="20"/>
          <w:lang w:val="en-US" w:eastAsia="zh-CN" w:bidi="ar"/>
        </w:rPr>
        <w:t>（二）承办单位</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四川省生产力促进中心</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深圳证劵信息有限公司</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成都高投盈创动力投资发展有限公司</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楷体" w:hAnsi="楷体" w:eastAsia="楷体" w:cs="Times New Roman"/>
          <w:color w:val="122E67"/>
          <w:kern w:val="0"/>
          <w:sz w:val="32"/>
          <w:szCs w:val="20"/>
          <w:lang w:val="en-US" w:eastAsia="zh-CN" w:bidi="ar"/>
        </w:rPr>
        <w:t>（三）协办单位</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各市（州）科技主管部门</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国家级和省级高新区</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各大学科技园</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楷体" w:hAnsi="楷体" w:eastAsia="楷体" w:cs="Times New Roman"/>
          <w:color w:val="122E67"/>
          <w:kern w:val="0"/>
          <w:sz w:val="32"/>
          <w:szCs w:val="20"/>
          <w:lang w:val="en-US" w:eastAsia="zh-CN" w:bidi="ar"/>
        </w:rPr>
        <w:t>（四）支持媒体</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四川电视台</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四川日报</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四川科技报</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华西都市报</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成都商报</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成都晚报</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新浪网四川频道</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四川经济在线</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腾讯大成网</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人民网</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楷体" w:hAnsi="楷体" w:eastAsia="楷体" w:cs="Times New Roman"/>
          <w:color w:val="122E67"/>
          <w:kern w:val="0"/>
          <w:sz w:val="32"/>
          <w:szCs w:val="20"/>
          <w:lang w:val="en-US" w:eastAsia="zh-CN" w:bidi="ar"/>
        </w:rPr>
        <w:t>（五）四川赛区组委会</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设在四川省生产力促进中心</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组委会成员由主办单位和承办单位派人员组成，负责大赛的整体方案、规划、指导、协调，并确定重大事项，承担大赛的具体事务和组织工作。</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黑体" w:hAnsi="Times New Roman" w:eastAsia="黑体" w:cs="Times New Roman"/>
          <w:color w:val="122E67"/>
          <w:kern w:val="0"/>
          <w:sz w:val="32"/>
          <w:szCs w:val="20"/>
          <w:lang w:val="en-US" w:eastAsia="zh-CN" w:bidi="ar"/>
        </w:rPr>
        <w:t>四、参赛条件</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（一）企业具有创新能力和高成长潜力，主要从事高新技术产品研发、制造、服务等业务，拥有知识产权且无产权纠纷；</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（二）企业经营规范、社会信誉良好、无不良记录，且为非上市企业；</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（三）企业2018年营业收入不超过2亿元人民币；</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（四）企业注册成立时间在2009年1月1日（含）以后；</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（五）大赛按照初创企业组和成长企业组进行比赛。工商注册时间在2018年1月1日（含）之后的企业方可参加初创企业组比赛，工商注册时间在2017年12月31日（含）之前的企业只能参加成长企业组比赛；</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（六）入围全国行业总决赛的成长组企业，必须在省级科技管理部门推荐时获得科技型中小企业的入库登记编号（登记网址：www.innofund.gov.cn）；对初创组企业不作此项要求；</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（七）前七届大赛全国总决赛或全国行业总决赛获得一二三名或一二三等奖的企业不参加本届大赛。</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黑体" w:hAnsi="Times New Roman" w:eastAsia="黑体" w:cs="Times New Roman"/>
          <w:color w:val="122E67"/>
          <w:kern w:val="0"/>
          <w:sz w:val="32"/>
          <w:szCs w:val="20"/>
          <w:lang w:val="en-US" w:eastAsia="zh-CN" w:bidi="ar"/>
        </w:rPr>
        <w:t>五、比赛流程</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仿宋" w:hAnsi="仿宋" w:eastAsia="仿宋" w:cs="Times New Roman"/>
          <w:color w:val="122E67"/>
          <w:kern w:val="0"/>
          <w:sz w:val="32"/>
          <w:szCs w:val="20"/>
          <w:lang w:val="en-US" w:eastAsia="zh-CN" w:bidi="ar"/>
        </w:rPr>
        <w:t>本届大赛分七个阶段进行（各阶段时间均为暂定时间，具体将</w:t>
      </w:r>
      <w:r>
        <w:rPr>
          <w:rFonts w:hint="default" w:ascii="Times New Roman" w:hAnsi="Times New Roman" w:eastAsia="仿宋_GB2312" w:cs="Times New Roman"/>
          <w:color w:val="122E67"/>
          <w:kern w:val="0"/>
          <w:sz w:val="32"/>
          <w:szCs w:val="20"/>
          <w:lang w:val="en-US" w:eastAsia="zh-CN" w:bidi="ar"/>
        </w:rPr>
        <w:t>根据火炬中心要求进行适当调整</w:t>
      </w:r>
      <w:r>
        <w:rPr>
          <w:rFonts w:hint="eastAsia" w:ascii="仿宋" w:hAnsi="仿宋" w:eastAsia="仿宋" w:cs="Times New Roman"/>
          <w:color w:val="122E67"/>
          <w:kern w:val="0"/>
          <w:sz w:val="32"/>
          <w:szCs w:val="20"/>
          <w:lang w:val="en-US" w:eastAsia="zh-CN" w:bidi="ar"/>
        </w:rPr>
        <w:t>）：</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楷体" w:hAnsi="楷体" w:eastAsia="楷体" w:cs="Times New Roman"/>
          <w:color w:val="122E67"/>
          <w:kern w:val="0"/>
          <w:sz w:val="32"/>
          <w:szCs w:val="20"/>
          <w:lang w:val="en-US" w:eastAsia="zh-CN" w:bidi="ar"/>
        </w:rPr>
        <w:t>（一）报名阶段</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1.报名参赛</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自评符合参赛条件的企业自愿登录中国创新创业大赛官网（网址：</w:t>
      </w:r>
      <w:r>
        <w:rPr>
          <w:rFonts w:hint="default" w:ascii="仿宋_GB2312" w:hAnsi="Arial" w:eastAsia="仿宋_GB2312" w:cs="仿宋_GB2312"/>
          <w:color w:val="122E67"/>
          <w:kern w:val="0"/>
          <w:sz w:val="32"/>
          <w:szCs w:val="32"/>
          <w:lang w:val="en-US" w:eastAsia="zh-CN" w:bidi="ar"/>
        </w:rPr>
        <w:t>http://www.cxcyds.com/</w:t>
      </w:r>
      <w:r>
        <w:rPr>
          <w:rFonts w:hint="default" w:ascii="Times New Roman" w:hAnsi="Times New Roman" w:eastAsia="仿宋_GB2312" w:cs="Times New Roman"/>
          <w:color w:val="122E67"/>
          <w:kern w:val="0"/>
          <w:sz w:val="32"/>
          <w:szCs w:val="20"/>
          <w:lang w:val="en-US" w:eastAsia="zh-CN" w:bidi="ar"/>
        </w:rPr>
        <w:t>）统一注册报名，报名企业在进行注册和统一身份认证后，应提交完整报名材料，并对所填信息的准确性和真实性负责。</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报名相关说明：根据科技部《第八届中国创新创业大赛组织方案》，大赛将按照国赛评分标准分电子信息、新材料、新能源及节能环保、生物医药、先进制造、互联网六大行业进行比赛。参赛企业在报名系统中根据自身技术行业选择填报其他六大行业。</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注册截止时间：2019年6月10日</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报名截止时间：2019年6月15日</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2.参赛资格确认</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四川赛区组委会对参赛企业报名材料进行形式审查，对符合参赛条件且提交报名材料完整的企业确认参赛资格。</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参赛资格确认截止时间：2019年6月21日</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楷体" w:hAnsi="楷体" w:eastAsia="楷体" w:cs="Times New Roman"/>
          <w:color w:val="122E67"/>
          <w:kern w:val="0"/>
          <w:sz w:val="32"/>
          <w:szCs w:val="20"/>
          <w:lang w:val="en-US" w:eastAsia="zh-CN" w:bidi="ar"/>
        </w:rPr>
        <w:t>（二）初赛阶段</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初赛时间：2018年6月25日-6月30日</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初赛评审采用统一组织专家进行网络评审的形式，按行业分组开展，每组邀请3-5名专家担任评委（其中1-2名技术专家）。</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1、初创企业组</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对符合参赛资格的初创组企业按照电子信息、新材料、新能源及节能环保、生物医药、先进制造及互联网6个行业进行评审，每个行业按报名数量占比晋级出半决赛名额。</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2、成长企业组</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对符合参赛资格的成长组企业按照电子信息、新材料、新能源及节能环保、生物医药、先进制造及互联网6个行业进行评审，每个行业按报名数量占比晋级出半决赛名额。</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楷体" w:hAnsi="楷体" w:eastAsia="楷体" w:cs="Times New Roman"/>
          <w:color w:val="122E67"/>
          <w:kern w:val="0"/>
          <w:sz w:val="32"/>
          <w:szCs w:val="20"/>
          <w:lang w:val="en-US" w:eastAsia="zh-CN" w:bidi="ar"/>
        </w:rPr>
        <w:t>（三）半决赛阶段</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半决赛时间：2019年7月1日—7月15日</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半决赛采取小型路演模式，采用8+7模式的现场答辩评选，参赛选手陈述8分钟，评委提问7分钟。现场答辩按电子信息、新材料、新能源及节能环保、生物医药、先进制造及互联网6个行业分批开展，由5-7名专家担任评委。</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1、初创企业组</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通过初赛晋级半决赛的企业，按照6大行业进行行业半决赛，每个行业决出8家企业晋级决赛。（暂定）</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2、成长企业组</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通过初赛晋级半决赛的企业，按照6大行业进行行业半决赛，每个行业决出10家企业晋级决赛。（暂定）</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楷体" w:hAnsi="楷体" w:eastAsia="楷体" w:cs="Times New Roman"/>
          <w:color w:val="122E67"/>
          <w:kern w:val="0"/>
          <w:sz w:val="32"/>
          <w:szCs w:val="20"/>
          <w:lang w:val="en-US" w:eastAsia="zh-CN" w:bidi="ar"/>
        </w:rPr>
        <w:t>（四）决赛阶段</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决赛时间：2019年8月1日—8月20日</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决赛采取现场大型路演的评审办法，采用8+7模式的现场答辩评选，参赛选手陈述8分钟，评委提问7分钟。现场大型路演，评审组由5-7名专家组成，评委由省内外知名创投专家、知名企业家构成，同时通过深圳证券有限公司网络平台进行网络直播。</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1、初创企业组</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（1）按照6个行业进行决赛：</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（2）每个行业决赛决出前三名和优秀企业，作为四川赛区初创企业组优胜企业。</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（3）根据行业赛排名，确定晋级全国总决赛的初创组企业名单（具体数量根据全国大赛组委会分配名额确定）。</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2、成长企业组</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按照6个行业进行决赛：</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（1）每个行业决赛决出前三名和优秀企业，作为大赛成长企业组优胜企业。</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（2）根据行业赛排名，确定晋级全国总决赛的成长组企业名单（具体数量根据全国大赛组委会分配名额确定）。</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楷体" w:hAnsi="楷体" w:eastAsia="楷体" w:cs="Times New Roman"/>
          <w:color w:val="122E67"/>
          <w:kern w:val="0"/>
          <w:sz w:val="32"/>
          <w:szCs w:val="20"/>
          <w:lang w:val="en-US" w:eastAsia="zh-CN" w:bidi="ar"/>
        </w:rPr>
        <w:t>（五）尽职调查阶段</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尽职调查时间：2019年8月21日—8月31日</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根据大赛组委会分配名额按照行业决赛成绩及综合情况推荐晋级全国行业总决赛企业，组织创投机构对入围总决赛企业进行尽职调查。</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楷体" w:hAnsi="楷体" w:eastAsia="楷体" w:cs="Times New Roman"/>
          <w:color w:val="122E67"/>
          <w:kern w:val="0"/>
          <w:sz w:val="32"/>
          <w:szCs w:val="20"/>
          <w:lang w:val="en-US" w:eastAsia="zh-CN" w:bidi="ar"/>
        </w:rPr>
        <w:t>（六）全国总决赛阶段</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全国总决赛时间：2019年9月至11月</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Times New Roman" w:hAnsi="Times New Roman" w:eastAsia="仿宋_GB2312" w:cs="Times New Roman"/>
          <w:color w:val="122E67"/>
          <w:kern w:val="0"/>
          <w:sz w:val="32"/>
          <w:szCs w:val="20"/>
          <w:lang w:val="en-US" w:eastAsia="zh-CN" w:bidi="ar"/>
        </w:rPr>
        <w:t>根据初创组企业和成长组企业决赛排名及综合情况，确定推荐参加全国比赛的企业名单（每个领域具体推荐企业数量根据全国大赛组委会分配名额确定，成长组的推荐企业最晚必须在推荐时获得科技型中小企业入库登记编号）。</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黑体" w:hAnsi="Times New Roman" w:eastAsia="黑体" w:cs="Times New Roman"/>
          <w:color w:val="122E67"/>
          <w:kern w:val="0"/>
          <w:sz w:val="32"/>
          <w:szCs w:val="20"/>
          <w:lang w:val="en-US" w:eastAsia="zh-CN" w:bidi="ar"/>
        </w:rPr>
        <w:t>六、大赛期间活动安排</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楷体" w:hAnsi="楷体" w:eastAsia="楷体" w:cs="Times New Roman"/>
          <w:color w:val="122E67"/>
          <w:kern w:val="0"/>
          <w:sz w:val="32"/>
          <w:szCs w:val="20"/>
          <w:lang w:val="en-US" w:eastAsia="zh-CN" w:bidi="ar"/>
        </w:rPr>
        <w:t>（一）赛事宣传：</w:t>
      </w:r>
      <w:r>
        <w:rPr>
          <w:rFonts w:hint="default" w:ascii="Times New Roman" w:hAnsi="Times New Roman" w:eastAsia="仿宋_GB2312" w:cs="Times New Roman"/>
          <w:color w:val="122E67"/>
          <w:kern w:val="0"/>
          <w:sz w:val="32"/>
          <w:szCs w:val="20"/>
          <w:lang w:val="en-US" w:eastAsia="zh-CN" w:bidi="ar"/>
        </w:rPr>
        <w:t>根据中国创新创业大赛官网发布的消息，在主办、承办、协办单位官网、各大媒体上以多种形式宣传大赛，组织企业积极报名参赛；</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楷体" w:hAnsi="楷体" w:eastAsia="楷体" w:cs="Times New Roman"/>
          <w:color w:val="122E67"/>
          <w:kern w:val="0"/>
          <w:sz w:val="32"/>
          <w:szCs w:val="20"/>
          <w:lang w:val="en-US" w:eastAsia="zh-CN" w:bidi="ar"/>
        </w:rPr>
        <w:t>（二）四川赛区宣传推介会：</w:t>
      </w:r>
      <w:r>
        <w:rPr>
          <w:rFonts w:hint="default" w:ascii="Times New Roman" w:hAnsi="Times New Roman" w:eastAsia="仿宋_GB2312" w:cs="Times New Roman"/>
          <w:color w:val="122E67"/>
          <w:kern w:val="0"/>
          <w:sz w:val="32"/>
          <w:szCs w:val="20"/>
          <w:lang w:val="en-US" w:eastAsia="zh-CN" w:bidi="ar"/>
        </w:rPr>
        <w:t>在报名期将在省内各市州（高新区、大学科技园、孵化器、众创空间等）分别举行大赛推介会。</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楷体" w:hAnsi="楷体" w:eastAsia="楷体" w:cs="Times New Roman"/>
          <w:color w:val="122E67"/>
          <w:kern w:val="0"/>
          <w:sz w:val="32"/>
          <w:szCs w:val="20"/>
          <w:lang w:val="en-US" w:eastAsia="zh-CN" w:bidi="ar"/>
        </w:rPr>
        <w:t>（三）赛前培训：</w:t>
      </w:r>
      <w:r>
        <w:rPr>
          <w:rFonts w:hint="default" w:ascii="Times New Roman" w:hAnsi="Times New Roman" w:eastAsia="仿宋_GB2312" w:cs="Times New Roman"/>
          <w:color w:val="122E67"/>
          <w:kern w:val="0"/>
          <w:sz w:val="32"/>
          <w:szCs w:val="20"/>
          <w:lang w:val="en-US" w:eastAsia="zh-CN" w:bidi="ar"/>
        </w:rPr>
        <w:t>在四川赛区启动、半决赛、决赛期间，针对不同的需求举行参赛专题培训；针对晋级全国总决赛的企业，组委会将邀请相关专家进行赛前集训。</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楷体" w:hAnsi="楷体" w:eastAsia="楷体" w:cs="Times New Roman"/>
          <w:color w:val="122E67"/>
          <w:kern w:val="0"/>
          <w:sz w:val="32"/>
          <w:szCs w:val="20"/>
          <w:lang w:val="en-US" w:eastAsia="zh-CN" w:bidi="ar"/>
        </w:rPr>
        <w:t>（四）创业辅导：</w:t>
      </w:r>
      <w:r>
        <w:rPr>
          <w:rFonts w:hint="default" w:ascii="Times New Roman" w:hAnsi="Times New Roman" w:eastAsia="仿宋_GB2312" w:cs="Times New Roman"/>
          <w:color w:val="122E67"/>
          <w:kern w:val="0"/>
          <w:sz w:val="32"/>
          <w:szCs w:val="20"/>
          <w:lang w:val="en-US" w:eastAsia="zh-CN" w:bidi="ar"/>
        </w:rPr>
        <w:t>邀请省内知名企业家和投资专家担纲创业导师，参赛企业自愿报名并按行业进行小班制创业培训，组织相应的导师分享会、专题讨论会、行业沙龙、走进导师企业等活动。</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楷体" w:hAnsi="楷体" w:eastAsia="楷体" w:cs="Times New Roman"/>
          <w:color w:val="122E67"/>
          <w:kern w:val="0"/>
          <w:sz w:val="32"/>
          <w:szCs w:val="20"/>
          <w:lang w:val="en-US" w:eastAsia="zh-CN" w:bidi="ar"/>
        </w:rPr>
        <w:t>（五）融资对接活动：</w:t>
      </w:r>
      <w:r>
        <w:rPr>
          <w:rFonts w:hint="default" w:ascii="Times New Roman" w:hAnsi="Times New Roman" w:eastAsia="仿宋_GB2312" w:cs="Times New Roman"/>
          <w:color w:val="122E67"/>
          <w:kern w:val="0"/>
          <w:sz w:val="32"/>
          <w:szCs w:val="20"/>
          <w:lang w:val="en-US" w:eastAsia="zh-CN" w:bidi="ar"/>
        </w:rPr>
        <w:t>在半决赛、决赛路演评审过程中，每场活动邀请相关行业创投机构、券商、银行组成投资团，通过现场举牌要求一对一洽谈的模式，将投融资对接搬到比赛现场。</w:t>
      </w:r>
    </w:p>
    <w:p>
      <w:pPr>
        <w:keepNext w:val="0"/>
        <w:keepLines w:val="0"/>
        <w:widowControl/>
        <w:suppressLineNumbers w:val="0"/>
        <w:spacing w:before="0" w:beforeAutospacing="0" w:after="0" w:afterAutospacing="0" w:line="580" w:lineRule="exact"/>
        <w:ind w:left="0" w:right="0" w:firstLine="640" w:firstLineChars="200"/>
        <w:jc w:val="left"/>
      </w:pPr>
      <w:r>
        <w:rPr>
          <w:rFonts w:hint="eastAsia" w:ascii="楷体" w:hAnsi="楷体" w:eastAsia="楷体" w:cs="Times New Roman"/>
          <w:color w:val="122E67"/>
          <w:kern w:val="0"/>
          <w:sz w:val="32"/>
          <w:szCs w:val="20"/>
          <w:lang w:val="en-US" w:eastAsia="zh-CN" w:bidi="ar"/>
        </w:rPr>
        <w:t>（六）大赛宣传：</w:t>
      </w:r>
      <w:r>
        <w:rPr>
          <w:rFonts w:hint="default" w:ascii="Times New Roman" w:hAnsi="Times New Roman" w:eastAsia="仿宋_GB2312" w:cs="Times New Roman"/>
          <w:color w:val="122E67"/>
          <w:kern w:val="0"/>
          <w:sz w:val="32"/>
          <w:szCs w:val="20"/>
          <w:lang w:val="en-US" w:eastAsia="zh-CN" w:bidi="ar"/>
        </w:rPr>
        <w:t>邀请多家境内外平面及网络媒体进行跟踪报道，对决赛颁奖仪式及相关活动进行深入全面报道。</w:t>
      </w:r>
    </w:p>
    <w:p>
      <w:pPr>
        <w:keepNext w:val="0"/>
        <w:keepLines w:val="0"/>
        <w:widowControl/>
        <w:suppressLineNumbers w:val="0"/>
        <w:spacing w:before="0" w:beforeAutospacing="0" w:after="0" w:afterAutospacing="0" w:line="580" w:lineRule="exact"/>
        <w:ind w:left="0" w:right="0" w:firstLine="643" w:firstLineChars="200"/>
        <w:jc w:val="left"/>
      </w:pPr>
      <w:r>
        <w:rPr>
          <w:rFonts w:hint="eastAsia" w:ascii="黑体" w:hAnsi="宋体" w:eastAsia="黑体" w:cs="Times New Roman"/>
          <w:b/>
          <w:color w:val="122E67"/>
          <w:kern w:val="0"/>
          <w:sz w:val="32"/>
          <w:szCs w:val="20"/>
          <w:lang w:val="en-US" w:eastAsia="zh-CN" w:bidi="ar"/>
        </w:rPr>
        <w:t>七、配套支持政策</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color w:val="122E67"/>
          <w:kern w:val="0"/>
          <w:sz w:val="32"/>
          <w:szCs w:val="32"/>
          <w:lang w:val="en-US" w:eastAsia="zh-CN" w:bidi="ar"/>
        </w:rPr>
        <w:t>（一）第八届中国创新创业大赛四川赛区获奖企业，四川省科学技术厅将以科技计划项目形式予以支持。</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color w:val="122E67"/>
          <w:kern w:val="0"/>
          <w:sz w:val="32"/>
          <w:szCs w:val="32"/>
          <w:lang w:val="en-US" w:eastAsia="zh-CN" w:bidi="ar"/>
        </w:rPr>
        <w:t>（二）优先推荐给国家中小企业发展基金设立的子基金、国家科技成果转化引导基金设立的子基金、科技型中小企业创业投资引导基金设立的子基金、中国互联网投资基金等国家级投资基金。</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color w:val="122E67"/>
          <w:kern w:val="0"/>
          <w:sz w:val="32"/>
          <w:szCs w:val="32"/>
          <w:lang w:val="en-US" w:eastAsia="zh-CN" w:bidi="ar"/>
        </w:rPr>
        <w:t>（三）优先享受省科技厅科技金融政策的支持。优先向天使投资、风险投资机构推荐；优先向银行推荐贷款保证保险信贷等科技金融政策支持。</w:t>
      </w:r>
    </w:p>
    <w:p>
      <w:pPr>
        <w:keepNext w:val="0"/>
        <w:keepLines w:val="0"/>
        <w:widowControl/>
        <w:suppressLineNumbers w:val="0"/>
        <w:spacing w:before="0" w:beforeAutospacing="0" w:after="0" w:afterAutospacing="0" w:line="580" w:lineRule="exact"/>
        <w:ind w:left="0" w:right="0" w:firstLine="640" w:firstLineChars="200"/>
        <w:jc w:val="left"/>
      </w:pPr>
      <w:r>
        <w:rPr>
          <w:rFonts w:hint="default" w:ascii="仿宋_GB2312" w:hAnsi="仿宋_GB2312" w:eastAsia="仿宋_GB2312" w:cs="仿宋_GB2312"/>
          <w:color w:val="122E67"/>
          <w:kern w:val="0"/>
          <w:sz w:val="32"/>
          <w:szCs w:val="32"/>
          <w:lang w:val="en-US" w:eastAsia="zh-CN" w:bidi="ar"/>
        </w:rPr>
        <w:t>（四）择优推荐参加科技部“创新人才推进计划”等相关计划评选，以及相关展览交流等活动场。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1B6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5">
    <w:name w:val="FollowedHyperlink"/>
    <w:basedOn w:val="4"/>
    <w:uiPriority w:val="0"/>
    <w:rPr>
      <w:color w:val="122E67"/>
      <w:sz w:val="21"/>
      <w:szCs w:val="21"/>
      <w:u w:val="none"/>
    </w:rPr>
  </w:style>
  <w:style w:type="character" w:styleId="6">
    <w:name w:val="Emphasis"/>
    <w:basedOn w:val="4"/>
    <w:qFormat/>
    <w:uiPriority w:val="0"/>
  </w:style>
  <w:style w:type="character" w:styleId="7">
    <w:name w:val="Hyperlink"/>
    <w:basedOn w:val="4"/>
    <w:uiPriority w:val="0"/>
    <w:rPr>
      <w:color w:val="122E67"/>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王晓振</cp:lastModifiedBy>
  <dcterms:modified xsi:type="dcterms:W3CDTF">2019-05-15T02:46:01Z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