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19F" w:rsidRDefault="0083019F" w:rsidP="0083019F">
      <w:pPr>
        <w:widowControl/>
        <w:spacing w:line="6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83019F" w:rsidRDefault="0083019F" w:rsidP="0083019F">
      <w:pPr>
        <w:widowControl/>
        <w:spacing w:line="620" w:lineRule="exact"/>
        <w:jc w:val="left"/>
        <w:rPr>
          <w:rFonts w:ascii="仿宋_GB2312" w:eastAsia="仿宋_GB2312"/>
          <w:sz w:val="32"/>
          <w:szCs w:val="32"/>
        </w:rPr>
      </w:pPr>
    </w:p>
    <w:p w:rsidR="0083019F" w:rsidRPr="0016391B" w:rsidRDefault="0083019F" w:rsidP="0083019F">
      <w:pPr>
        <w:widowControl/>
        <w:spacing w:line="62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 w:rsidRPr="0016391B">
        <w:rPr>
          <w:rFonts w:ascii="方正小标宋简体" w:eastAsia="方正小标宋简体" w:hint="eastAsia"/>
          <w:spacing w:val="-20"/>
          <w:sz w:val="44"/>
          <w:szCs w:val="44"/>
        </w:rPr>
        <w:t>2016年度应用技术研究与开发资金项目汇总表</w:t>
      </w:r>
    </w:p>
    <w:p w:rsidR="0083019F" w:rsidRDefault="0083019F" w:rsidP="0083019F">
      <w:pPr>
        <w:widowControl/>
        <w:jc w:val="left"/>
        <w:rPr>
          <w:rFonts w:ascii="仿宋_GB2312" w:eastAsia="仿宋_GB2312"/>
          <w:sz w:val="32"/>
          <w:szCs w:val="32"/>
        </w:rPr>
      </w:pPr>
    </w:p>
    <w:tbl>
      <w:tblPr>
        <w:tblW w:w="837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1116"/>
        <w:gridCol w:w="3984"/>
        <w:gridCol w:w="2552"/>
      </w:tblGrid>
      <w:tr w:rsidR="0083019F" w:rsidRPr="0016391B" w:rsidTr="008A1590">
        <w:trPr>
          <w:trHeight w:val="570"/>
        </w:trPr>
        <w:tc>
          <w:tcPr>
            <w:tcW w:w="724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22"/>
              </w:rPr>
            </w:pPr>
            <w:r w:rsidRPr="0016391B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22"/>
              </w:rPr>
            </w:pPr>
            <w:r w:rsidRPr="0016391B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22"/>
              </w:rPr>
              <w:t>计划编号</w:t>
            </w:r>
          </w:p>
        </w:tc>
        <w:tc>
          <w:tcPr>
            <w:tcW w:w="3984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22"/>
              </w:rPr>
            </w:pPr>
            <w:r w:rsidRPr="0016391B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22"/>
              </w:rPr>
            </w:pPr>
            <w:r w:rsidRPr="0016391B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22"/>
              </w:rPr>
              <w:t>承担单位</w:t>
            </w:r>
          </w:p>
        </w:tc>
      </w:tr>
      <w:tr w:rsidR="0083019F" w:rsidRPr="0016391B" w:rsidTr="008A1590">
        <w:trPr>
          <w:trHeight w:val="570"/>
        </w:trPr>
        <w:tc>
          <w:tcPr>
            <w:tcW w:w="724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16G-01-1</w:t>
            </w:r>
          </w:p>
        </w:tc>
        <w:tc>
          <w:tcPr>
            <w:tcW w:w="3984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多模式低空无人机探测与识别系统研究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四川九洲空管科技有限责任公司</w:t>
            </w:r>
          </w:p>
        </w:tc>
      </w:tr>
      <w:tr w:rsidR="0083019F" w:rsidRPr="0016391B" w:rsidTr="008A1590">
        <w:trPr>
          <w:trHeight w:val="570"/>
        </w:trPr>
        <w:tc>
          <w:tcPr>
            <w:tcW w:w="724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16G-01-2</w:t>
            </w:r>
          </w:p>
        </w:tc>
        <w:tc>
          <w:tcPr>
            <w:tcW w:w="3984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物联网家电标准化及测试关键技术研究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四川长虹电器股份有限公司</w:t>
            </w:r>
          </w:p>
        </w:tc>
      </w:tr>
      <w:tr w:rsidR="0083019F" w:rsidRPr="0016391B" w:rsidTr="008A1590">
        <w:trPr>
          <w:trHeight w:val="570"/>
        </w:trPr>
        <w:tc>
          <w:tcPr>
            <w:tcW w:w="724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16G-01-3</w:t>
            </w:r>
          </w:p>
        </w:tc>
        <w:tc>
          <w:tcPr>
            <w:tcW w:w="3984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离散制造行业生产线数字化管</w:t>
            </w:r>
            <w:proofErr w:type="gramStart"/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控关键</w:t>
            </w:r>
            <w:proofErr w:type="gramEnd"/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技术研究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四川省绵阳西南自动化研究所</w:t>
            </w:r>
          </w:p>
        </w:tc>
      </w:tr>
      <w:tr w:rsidR="0083019F" w:rsidRPr="0016391B" w:rsidTr="008A1590">
        <w:trPr>
          <w:trHeight w:val="570"/>
        </w:trPr>
        <w:tc>
          <w:tcPr>
            <w:tcW w:w="724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16G-01-4</w:t>
            </w:r>
          </w:p>
        </w:tc>
        <w:tc>
          <w:tcPr>
            <w:tcW w:w="3984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4D微米耐高温电晕处理聚丙烯薄膜工艺关键技术研究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四川东方绝缘材料股份有限公司</w:t>
            </w:r>
          </w:p>
        </w:tc>
      </w:tr>
      <w:tr w:rsidR="0083019F" w:rsidRPr="0016391B" w:rsidTr="008A1590">
        <w:trPr>
          <w:trHeight w:val="570"/>
        </w:trPr>
        <w:tc>
          <w:tcPr>
            <w:tcW w:w="724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16G-01-5</w:t>
            </w:r>
          </w:p>
        </w:tc>
        <w:tc>
          <w:tcPr>
            <w:tcW w:w="3984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大屏智能手机低功耗技术及电源技术研发及产业化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四川长虹通信科技有限公司</w:t>
            </w:r>
          </w:p>
        </w:tc>
      </w:tr>
      <w:tr w:rsidR="0083019F" w:rsidRPr="0016391B" w:rsidTr="008A1590">
        <w:trPr>
          <w:trHeight w:val="570"/>
        </w:trPr>
        <w:tc>
          <w:tcPr>
            <w:tcW w:w="724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16G-01-6</w:t>
            </w:r>
          </w:p>
        </w:tc>
        <w:tc>
          <w:tcPr>
            <w:tcW w:w="3984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一种基于双三氟甲基</w:t>
            </w:r>
            <w:proofErr w:type="gramStart"/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磺</w:t>
            </w:r>
            <w:proofErr w:type="gramEnd"/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酰亚胺阴离子的绿色锂电池电解质及产业化研究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中国工程物理研究院化工材料研究所</w:t>
            </w:r>
          </w:p>
        </w:tc>
      </w:tr>
      <w:tr w:rsidR="0083019F" w:rsidRPr="0016391B" w:rsidTr="008A1590">
        <w:trPr>
          <w:trHeight w:val="570"/>
        </w:trPr>
        <w:tc>
          <w:tcPr>
            <w:tcW w:w="724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16G-01-7</w:t>
            </w:r>
          </w:p>
        </w:tc>
        <w:tc>
          <w:tcPr>
            <w:tcW w:w="3984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</w:t>
            </w:r>
            <w:proofErr w:type="gramStart"/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云计算</w:t>
            </w:r>
            <w:proofErr w:type="gramEnd"/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的绵阳突发事件舆情监测与追踪大数据平台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绵阳众志应急软件有限公司</w:t>
            </w:r>
          </w:p>
        </w:tc>
      </w:tr>
      <w:tr w:rsidR="0083019F" w:rsidRPr="0016391B" w:rsidTr="008A1590">
        <w:trPr>
          <w:trHeight w:val="570"/>
        </w:trPr>
        <w:tc>
          <w:tcPr>
            <w:tcW w:w="724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16G-01-8</w:t>
            </w:r>
          </w:p>
        </w:tc>
        <w:tc>
          <w:tcPr>
            <w:tcW w:w="3984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环境级剂量率监测仪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绵阳市维博电子有限责任公司</w:t>
            </w:r>
          </w:p>
        </w:tc>
      </w:tr>
      <w:tr w:rsidR="0083019F" w:rsidRPr="0016391B" w:rsidTr="008A1590">
        <w:trPr>
          <w:trHeight w:val="570"/>
        </w:trPr>
        <w:tc>
          <w:tcPr>
            <w:tcW w:w="724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16G-01-9</w:t>
            </w:r>
          </w:p>
        </w:tc>
        <w:tc>
          <w:tcPr>
            <w:tcW w:w="3984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新型印制电路板(PCB)废水处理的矿物材料的制备及应用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绵阳市产品质量监督检验所</w:t>
            </w:r>
          </w:p>
        </w:tc>
      </w:tr>
      <w:tr w:rsidR="0083019F" w:rsidRPr="0016391B" w:rsidTr="008A1590">
        <w:trPr>
          <w:trHeight w:val="570"/>
        </w:trPr>
        <w:tc>
          <w:tcPr>
            <w:tcW w:w="724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16G-01-10</w:t>
            </w:r>
          </w:p>
        </w:tc>
        <w:tc>
          <w:tcPr>
            <w:tcW w:w="3984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中子成像全向移动重载机器人研制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四川伍贰捌自动化设备有限公司</w:t>
            </w:r>
          </w:p>
        </w:tc>
      </w:tr>
      <w:tr w:rsidR="0083019F" w:rsidRPr="0016391B" w:rsidTr="008A1590">
        <w:trPr>
          <w:trHeight w:val="570"/>
        </w:trPr>
        <w:tc>
          <w:tcPr>
            <w:tcW w:w="724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16G-01-11</w:t>
            </w:r>
          </w:p>
        </w:tc>
        <w:tc>
          <w:tcPr>
            <w:tcW w:w="3984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全光谱高效多晶硅电池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西南科技大学理学院</w:t>
            </w:r>
          </w:p>
        </w:tc>
      </w:tr>
      <w:tr w:rsidR="0083019F" w:rsidRPr="0016391B" w:rsidTr="008A1590">
        <w:trPr>
          <w:trHeight w:val="570"/>
        </w:trPr>
        <w:tc>
          <w:tcPr>
            <w:tcW w:w="724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16G-01-12</w:t>
            </w:r>
          </w:p>
        </w:tc>
        <w:tc>
          <w:tcPr>
            <w:tcW w:w="3984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短孔道</w:t>
            </w:r>
            <w:proofErr w:type="gramStart"/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介</w:t>
            </w:r>
            <w:proofErr w:type="gramEnd"/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孔SBA-15材料的合成及其处理放射性废水研究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西南科技大学国防学院</w:t>
            </w:r>
          </w:p>
        </w:tc>
      </w:tr>
      <w:tr w:rsidR="0083019F" w:rsidRPr="0016391B" w:rsidTr="008A1590">
        <w:trPr>
          <w:trHeight w:val="570"/>
        </w:trPr>
        <w:tc>
          <w:tcPr>
            <w:tcW w:w="724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16G-01-13</w:t>
            </w:r>
          </w:p>
        </w:tc>
        <w:tc>
          <w:tcPr>
            <w:tcW w:w="3984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激光二极管触发的高性能光导开关研制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西南科技大学国防学院</w:t>
            </w:r>
          </w:p>
        </w:tc>
      </w:tr>
      <w:tr w:rsidR="0083019F" w:rsidRPr="0016391B" w:rsidTr="008A1590">
        <w:trPr>
          <w:trHeight w:val="570"/>
        </w:trPr>
        <w:tc>
          <w:tcPr>
            <w:tcW w:w="724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16N-01-1</w:t>
            </w:r>
          </w:p>
        </w:tc>
        <w:tc>
          <w:tcPr>
            <w:tcW w:w="3984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土鸡生态养殖技术集成与示范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绵阳市农业科学研究院畜牧研究所</w:t>
            </w:r>
          </w:p>
        </w:tc>
      </w:tr>
      <w:tr w:rsidR="0083019F" w:rsidRPr="0016391B" w:rsidTr="008A1590">
        <w:trPr>
          <w:trHeight w:val="570"/>
        </w:trPr>
        <w:tc>
          <w:tcPr>
            <w:tcW w:w="724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16N-01-2</w:t>
            </w:r>
          </w:p>
        </w:tc>
        <w:tc>
          <w:tcPr>
            <w:tcW w:w="3984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芦笋新品种引进及规范化高产栽培技术研究与应用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绵阳</w:t>
            </w:r>
            <w:proofErr w:type="gramStart"/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市沁禾农业</w:t>
            </w:r>
            <w:proofErr w:type="gramEnd"/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科技有限公司</w:t>
            </w:r>
          </w:p>
        </w:tc>
      </w:tr>
      <w:tr w:rsidR="0083019F" w:rsidRPr="0016391B" w:rsidTr="008A1590">
        <w:trPr>
          <w:trHeight w:val="570"/>
        </w:trPr>
        <w:tc>
          <w:tcPr>
            <w:tcW w:w="724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16N-01-3</w:t>
            </w:r>
          </w:p>
        </w:tc>
        <w:tc>
          <w:tcPr>
            <w:tcW w:w="3984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杨梅引种栽培技术研究及应用示范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四川省万</w:t>
            </w:r>
            <w:proofErr w:type="gramStart"/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涪</w:t>
            </w:r>
            <w:proofErr w:type="gramEnd"/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农业科技有限公司</w:t>
            </w:r>
          </w:p>
        </w:tc>
      </w:tr>
      <w:tr w:rsidR="0083019F" w:rsidRPr="0016391B" w:rsidTr="008A1590">
        <w:trPr>
          <w:trHeight w:val="570"/>
        </w:trPr>
        <w:tc>
          <w:tcPr>
            <w:tcW w:w="724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16N-01-4</w:t>
            </w:r>
          </w:p>
        </w:tc>
        <w:tc>
          <w:tcPr>
            <w:tcW w:w="3984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绿色蔬菜安全生产技术研究与应用示范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绵阳市佳</w:t>
            </w:r>
            <w:proofErr w:type="gramStart"/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昊</w:t>
            </w:r>
            <w:proofErr w:type="gramEnd"/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农业开发有限公司</w:t>
            </w:r>
          </w:p>
        </w:tc>
      </w:tr>
      <w:tr w:rsidR="0083019F" w:rsidRPr="0016391B" w:rsidTr="008A1590">
        <w:trPr>
          <w:trHeight w:val="570"/>
        </w:trPr>
        <w:tc>
          <w:tcPr>
            <w:tcW w:w="724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16N-01-5</w:t>
            </w:r>
          </w:p>
        </w:tc>
        <w:tc>
          <w:tcPr>
            <w:tcW w:w="3984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高山莴笋连作障碍机制及防控技术研究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绵阳市农业科学研究院蔬菜研究所</w:t>
            </w:r>
          </w:p>
        </w:tc>
      </w:tr>
      <w:tr w:rsidR="0083019F" w:rsidRPr="0016391B" w:rsidTr="008A1590">
        <w:trPr>
          <w:trHeight w:val="570"/>
        </w:trPr>
        <w:tc>
          <w:tcPr>
            <w:tcW w:w="724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16N-01-6</w:t>
            </w:r>
          </w:p>
        </w:tc>
        <w:tc>
          <w:tcPr>
            <w:tcW w:w="3984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鸡β防御素-13的分离纯化及在猪瘟防控中的应用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绵阳师范学院生命科学与技术学院</w:t>
            </w:r>
          </w:p>
        </w:tc>
      </w:tr>
      <w:tr w:rsidR="0083019F" w:rsidRPr="0016391B" w:rsidTr="008A1590">
        <w:trPr>
          <w:trHeight w:val="570"/>
        </w:trPr>
        <w:tc>
          <w:tcPr>
            <w:tcW w:w="724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16N-01-7</w:t>
            </w:r>
          </w:p>
        </w:tc>
        <w:tc>
          <w:tcPr>
            <w:tcW w:w="3984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苜蓿草/丛枝菌根共生体选育及对镉污染土壤修复示范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西南科技大学行政部门</w:t>
            </w:r>
          </w:p>
        </w:tc>
      </w:tr>
      <w:tr w:rsidR="0083019F" w:rsidRPr="0016391B" w:rsidTr="008A1590">
        <w:trPr>
          <w:trHeight w:val="570"/>
        </w:trPr>
        <w:tc>
          <w:tcPr>
            <w:tcW w:w="724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16S-01-1</w:t>
            </w:r>
          </w:p>
        </w:tc>
        <w:tc>
          <w:tcPr>
            <w:tcW w:w="3984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妊娠合并血小板减少病因诊治、母婴监测、分娩方式选择及母婴结局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绵阳市人民医院</w:t>
            </w:r>
          </w:p>
        </w:tc>
      </w:tr>
      <w:tr w:rsidR="0083019F" w:rsidRPr="0016391B" w:rsidTr="008A1590">
        <w:trPr>
          <w:trHeight w:val="570"/>
        </w:trPr>
        <w:tc>
          <w:tcPr>
            <w:tcW w:w="724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16S-01-2</w:t>
            </w:r>
          </w:p>
        </w:tc>
        <w:tc>
          <w:tcPr>
            <w:tcW w:w="3984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咳宁颗粒</w:t>
            </w:r>
            <w:proofErr w:type="gramEnd"/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治疗咳嗽变异性哮喘临床研究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绵阳市中医医院</w:t>
            </w:r>
          </w:p>
        </w:tc>
      </w:tr>
      <w:tr w:rsidR="0083019F" w:rsidRPr="0016391B" w:rsidTr="008A1590">
        <w:trPr>
          <w:trHeight w:val="570"/>
        </w:trPr>
        <w:tc>
          <w:tcPr>
            <w:tcW w:w="724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16S-01-3</w:t>
            </w:r>
          </w:p>
        </w:tc>
        <w:tc>
          <w:tcPr>
            <w:tcW w:w="3984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三氧化二砷增加胰腺癌化疗药物敏感性的分子机制研究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四川中医药高等专科学校基础部</w:t>
            </w:r>
          </w:p>
        </w:tc>
      </w:tr>
      <w:tr w:rsidR="0083019F" w:rsidRPr="0016391B" w:rsidTr="008A1590">
        <w:trPr>
          <w:trHeight w:val="570"/>
        </w:trPr>
        <w:tc>
          <w:tcPr>
            <w:tcW w:w="724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16S-01-4</w:t>
            </w:r>
          </w:p>
        </w:tc>
        <w:tc>
          <w:tcPr>
            <w:tcW w:w="3984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高血压相关性脑出血</w:t>
            </w:r>
            <w:proofErr w:type="spellStart"/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miRNA</w:t>
            </w:r>
            <w:proofErr w:type="spellEnd"/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、mRNA差异表达谱的检测及其分子调控系统的研究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四川绵阳四0四医院</w:t>
            </w:r>
          </w:p>
        </w:tc>
      </w:tr>
      <w:tr w:rsidR="0083019F" w:rsidRPr="0016391B" w:rsidTr="008A1590">
        <w:trPr>
          <w:trHeight w:val="570"/>
        </w:trPr>
        <w:tc>
          <w:tcPr>
            <w:tcW w:w="724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16S-01-5</w:t>
            </w:r>
          </w:p>
        </w:tc>
        <w:tc>
          <w:tcPr>
            <w:tcW w:w="3984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疏肝健脾法配合耳穴治疗NERD脾虚肝郁型的临床研究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绵阳市中医医院</w:t>
            </w:r>
          </w:p>
        </w:tc>
      </w:tr>
      <w:tr w:rsidR="0083019F" w:rsidRPr="0016391B" w:rsidTr="008A1590">
        <w:trPr>
          <w:trHeight w:val="570"/>
        </w:trPr>
        <w:tc>
          <w:tcPr>
            <w:tcW w:w="724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16S-01-6</w:t>
            </w:r>
          </w:p>
        </w:tc>
        <w:tc>
          <w:tcPr>
            <w:tcW w:w="3984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应力负荷下可注射rhBMP-2纳米控</w:t>
            </w:r>
            <w:proofErr w:type="gramStart"/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释囊在前交叉韧带</w:t>
            </w:r>
            <w:proofErr w:type="gramEnd"/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重建术后腱-骨修复中的应用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绵阳市中心医院</w:t>
            </w:r>
          </w:p>
        </w:tc>
      </w:tr>
      <w:tr w:rsidR="0083019F" w:rsidRPr="0016391B" w:rsidTr="008A1590">
        <w:trPr>
          <w:trHeight w:val="570"/>
        </w:trPr>
        <w:tc>
          <w:tcPr>
            <w:tcW w:w="724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16S-02-1</w:t>
            </w:r>
          </w:p>
        </w:tc>
        <w:tc>
          <w:tcPr>
            <w:tcW w:w="3984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 D打印个体化导航模板引导经</w:t>
            </w:r>
            <w:proofErr w:type="gramStart"/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骶</w:t>
            </w:r>
            <w:proofErr w:type="gramEnd"/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proofErr w:type="gramStart"/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骶髂</w:t>
            </w:r>
            <w:proofErr w:type="gramEnd"/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螺钉固定的临床研究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绵阳市骨科医院</w:t>
            </w:r>
          </w:p>
        </w:tc>
      </w:tr>
      <w:tr w:rsidR="0083019F" w:rsidRPr="0016391B" w:rsidTr="008A1590">
        <w:trPr>
          <w:trHeight w:val="570"/>
        </w:trPr>
        <w:tc>
          <w:tcPr>
            <w:tcW w:w="724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16S-02-2</w:t>
            </w:r>
          </w:p>
        </w:tc>
        <w:tc>
          <w:tcPr>
            <w:tcW w:w="3984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大螺距和双低剂量CT血管成像在</w:t>
            </w:r>
            <w:proofErr w:type="gramStart"/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心脑一站</w:t>
            </w:r>
            <w:proofErr w:type="gramEnd"/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式联合扫描中的应用研究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绵阳市中心医院</w:t>
            </w:r>
          </w:p>
        </w:tc>
      </w:tr>
      <w:tr w:rsidR="0083019F" w:rsidRPr="0016391B" w:rsidTr="008A1590">
        <w:trPr>
          <w:trHeight w:val="570"/>
        </w:trPr>
        <w:tc>
          <w:tcPr>
            <w:tcW w:w="724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16S-02-3</w:t>
            </w:r>
          </w:p>
        </w:tc>
        <w:tc>
          <w:tcPr>
            <w:tcW w:w="3984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颈动脉支架成形术的计算流体力学研究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绵阳市第三人民医院(四川省精神卫生中心)</w:t>
            </w:r>
          </w:p>
        </w:tc>
      </w:tr>
      <w:tr w:rsidR="0083019F" w:rsidRPr="0016391B" w:rsidTr="008A1590">
        <w:trPr>
          <w:trHeight w:val="570"/>
        </w:trPr>
        <w:tc>
          <w:tcPr>
            <w:tcW w:w="724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16S-02-4</w:t>
            </w:r>
          </w:p>
        </w:tc>
        <w:tc>
          <w:tcPr>
            <w:tcW w:w="3984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针对滑坡灾害的山区建筑安全防范技术研究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西南科技大学土木工程与建筑学院</w:t>
            </w:r>
          </w:p>
        </w:tc>
      </w:tr>
      <w:tr w:rsidR="0083019F" w:rsidRPr="0016391B" w:rsidTr="008A1590">
        <w:trPr>
          <w:trHeight w:val="570"/>
        </w:trPr>
        <w:tc>
          <w:tcPr>
            <w:tcW w:w="724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16S-02-5</w:t>
            </w:r>
          </w:p>
        </w:tc>
        <w:tc>
          <w:tcPr>
            <w:tcW w:w="3984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磷石膏废物污染的生物效应及其生态治理技术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西南科技大学生命科学与工程学院</w:t>
            </w:r>
          </w:p>
        </w:tc>
      </w:tr>
      <w:tr w:rsidR="0083019F" w:rsidRPr="0016391B" w:rsidTr="008A1590">
        <w:trPr>
          <w:trHeight w:val="570"/>
        </w:trPr>
        <w:tc>
          <w:tcPr>
            <w:tcW w:w="724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16S-02-6</w:t>
            </w:r>
          </w:p>
        </w:tc>
        <w:tc>
          <w:tcPr>
            <w:tcW w:w="3984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绵阳建筑生态节能集成技术研究与应用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西南科技大学土木工程与建筑学院</w:t>
            </w:r>
          </w:p>
        </w:tc>
      </w:tr>
      <w:tr w:rsidR="0083019F" w:rsidRPr="0016391B" w:rsidTr="008A1590">
        <w:trPr>
          <w:trHeight w:val="570"/>
        </w:trPr>
        <w:tc>
          <w:tcPr>
            <w:tcW w:w="724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16S-02-7</w:t>
            </w:r>
          </w:p>
        </w:tc>
        <w:tc>
          <w:tcPr>
            <w:tcW w:w="3984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支架成形及内镜</w:t>
            </w:r>
            <w:proofErr w:type="gramStart"/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肌</w:t>
            </w:r>
            <w:proofErr w:type="gramEnd"/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切开治疗重型贲门失迟缓症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绵阳市中心医院</w:t>
            </w:r>
          </w:p>
        </w:tc>
      </w:tr>
      <w:tr w:rsidR="0083019F" w:rsidRPr="0016391B" w:rsidTr="008A1590">
        <w:trPr>
          <w:trHeight w:val="570"/>
        </w:trPr>
        <w:tc>
          <w:tcPr>
            <w:tcW w:w="724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16S-02-8</w:t>
            </w:r>
          </w:p>
        </w:tc>
        <w:tc>
          <w:tcPr>
            <w:tcW w:w="3984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3D打印技术在胃肠道肿瘤手术高难度、高风险病例中的应用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四川绵阳四0四医院</w:t>
            </w:r>
          </w:p>
        </w:tc>
      </w:tr>
      <w:tr w:rsidR="0083019F" w:rsidRPr="0016391B" w:rsidTr="008A1590">
        <w:trPr>
          <w:trHeight w:val="570"/>
        </w:trPr>
        <w:tc>
          <w:tcPr>
            <w:tcW w:w="724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16S-02-9</w:t>
            </w:r>
          </w:p>
        </w:tc>
        <w:tc>
          <w:tcPr>
            <w:tcW w:w="3984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功能核磁共振联合事件诱发电位在卒中后抑郁的诊断和SSRIs疗效评价中的应用研究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绵阳市第三人民医院(四川省精神卫生中心)</w:t>
            </w:r>
          </w:p>
        </w:tc>
      </w:tr>
      <w:tr w:rsidR="0083019F" w:rsidRPr="0016391B" w:rsidTr="008A1590">
        <w:trPr>
          <w:trHeight w:val="570"/>
        </w:trPr>
        <w:tc>
          <w:tcPr>
            <w:tcW w:w="724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16Q-01-1</w:t>
            </w:r>
          </w:p>
        </w:tc>
        <w:tc>
          <w:tcPr>
            <w:tcW w:w="3984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绵阳市军民融合技术创新的路径与策略研究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83019F" w:rsidRPr="0016391B" w:rsidRDefault="0083019F" w:rsidP="008A159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西南科技大学土木工程与建筑学院</w:t>
            </w:r>
          </w:p>
        </w:tc>
      </w:tr>
    </w:tbl>
    <w:p w:rsidR="0083019F" w:rsidRPr="0016391B" w:rsidRDefault="0083019F" w:rsidP="0083019F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0565F1" w:rsidRPr="0083019F" w:rsidRDefault="000565F1"/>
    <w:sectPr w:rsidR="000565F1" w:rsidRPr="0083019F" w:rsidSect="00BA6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019F"/>
    <w:rsid w:val="000565F1"/>
    <w:rsid w:val="00093515"/>
    <w:rsid w:val="001C0049"/>
    <w:rsid w:val="002F3E27"/>
    <w:rsid w:val="0073611B"/>
    <w:rsid w:val="007B20AC"/>
    <w:rsid w:val="0080617D"/>
    <w:rsid w:val="00826CA0"/>
    <w:rsid w:val="0083019F"/>
    <w:rsid w:val="00896CE9"/>
    <w:rsid w:val="00B0361B"/>
    <w:rsid w:val="00B542BC"/>
    <w:rsid w:val="00D2556B"/>
    <w:rsid w:val="00DB3A74"/>
    <w:rsid w:val="00EF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1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Company>user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田苓</dc:creator>
  <cp:keywords/>
  <dc:description/>
  <cp:lastModifiedBy>田苓</cp:lastModifiedBy>
  <cp:revision>1</cp:revision>
  <dcterms:created xsi:type="dcterms:W3CDTF">2017-10-13T08:26:00Z</dcterms:created>
  <dcterms:modified xsi:type="dcterms:W3CDTF">2017-10-13T08:26:00Z</dcterms:modified>
</cp:coreProperties>
</file>