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36"/>
          <w:szCs w:val="36"/>
        </w:rPr>
        <w:t>201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36"/>
          <w:szCs w:val="36"/>
        </w:rPr>
        <w:t>年福建省大中专毕业生创业省级拟资助项目名单</w:t>
      </w:r>
    </w:p>
    <w:tbl>
      <w:tblPr>
        <w:tblStyle w:val="5"/>
        <w:tblW w:w="865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42"/>
        <w:gridCol w:w="4501"/>
        <w:gridCol w:w="1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资助金额等级（万元）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bookmarkStart w:id="0" w:name="_GoBack" w:colFirst="0" w:colLast="3"/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李柱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厦门诺康得生物科技有限公司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林敏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福州脉趣恒生科技有限公司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陈威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福州蓝鲨信息技术有限公司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朱桂勇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宁德市善水水产养殖有限公司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吴华清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晋江闽古食品有限公司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杨文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玥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屏南县杨二大梦服装店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李文娟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厦门兑泰实业有限公司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吴劲松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福州思睿贝尔医疗科技有限公司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连森乔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福建龙亿粉体装备制造有限公司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庄胜斌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福州市越鸟信息科技有限责任公司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陈锋情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福州市联创智云信息科技有限公司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刘伟强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厦门酷八网络科技有限公司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都锐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宁德市金道网络科技有限公司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张伟业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福建宁德新方式商贸有限公司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陈强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德化二礼陶瓷有限公司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薛洪敏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福清市秋天农机农民专业合作社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陈易杰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武夷山市三朴生态茶叶有限公司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陈国杰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晋江市舔筒食品有限公司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陈榕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福州梅千寻农业发展有限责任公司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李卓强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福州初料餐饮管理有限公司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陈小振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福州儒鑫电子商务有限公司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苏雅云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武夷山市望峰电子商务有限公司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林美毅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福建巴适家居有限公司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杨坤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埃尔拓普科技厦门有限公司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郭伟杰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厦门友来微电子有限公司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张茜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光启平潭环保科技有限公司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瞿汕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福州唐洁文化创意有限公司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施正涵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泉州一山水文化创意有限公司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郑荣贵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泉州三野胡蜂养殖有限公司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徐明炜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福建沐石传统技艺文化传播有限公司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白廷金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宁德市蕉城区蕉南竹笠烧烤店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庄国龙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泉州万有引力动漫科技有限公司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蔡丹溶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福建省天奖网络科技有限公司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梅雷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宁德市辰星互娱科技有限公司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林亚凯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福建陵祥工坊金银制品有限公司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郑凯文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泉州宽达贸易有限公司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卢毅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顺昌县弘毅文化传播有限公司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肖金阳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武夷山市席坊文化传媒有限公司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叶子容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永安市笃数数据科技发展部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胥智群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福州市闽侯县榕方生物科技有限公司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尹代杰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漳州市三匠工业设计有限公司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丁颖群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福建正海机械设备有限公司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许博盛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福州寓铭商贸有限公司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李旭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泉州维方文化传播有限公司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许世贤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厦门世嘉新材料科技有限公司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林景平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泉州市无我和道电子商务有限公司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夏智霖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厦门亿面科技有限公司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邹冠骏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连城县四堡碧玲果业种植家庭农场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连芳凯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福建茄子互联网有限公司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蓝晓强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金瑞博厦门生物科技有限公司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李思民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厦门必乐领主科技有限公司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李伟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宁德市山语林农业综合开发有限公司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王庭旺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福鼎市龙腾粮食加工厂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李哲男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抽屉福州网络科技有限责任公司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季帆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浦城县草木轩蜂业养殖专业合作社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黄文银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霞浦县日昌农业专业合作社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林伟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云深宁德环保科技有限公司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王杰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武平县盈洲渔业有限公司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王海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福建省宁德市大岭畜牧业有限公司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廖珂愉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福建省展承红生态农业有限公司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陈声涛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武夷山市正能建筑装饰设计有限公司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林剑军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德化县漆瓷工艺品厂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黄焯亮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雲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麒文化传播有限公司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尚春雨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福州智冠网络科技有限公司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邱文斌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漳州江丘网络科技有限公司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蔡宇峰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福州密柚健康科技有限公司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吴培土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武夷山市锐创图文设计工作室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黄桦生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泉州拓朴科技有限公司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周泽荣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福州升云阁文化传媒有限公司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张银琴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福建大叶杨生物科技有限公司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林昌兴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霞浦县广聚福食品贸易有限公司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吴达琦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福建引征科技有限公司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许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淯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善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肆善设计福建有限公司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翁斯友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石狮市御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璟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堂电子商务有限公司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许晓明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厦</w:t>
            </w:r>
            <w:r>
              <w:rPr>
                <w:rFonts w:hint="eastAsia" w:ascii="仿宋_GB2312" w:hAnsi="Arial" w:cs="Arial"/>
                <w:spacing w:val="-20"/>
                <w:kern w:val="0"/>
                <w:sz w:val="24"/>
                <w:szCs w:val="24"/>
              </w:rPr>
              <w:t>门纤画漆艺文化艺术有限公司德化分公司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阴存翊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福州位智科技有限公司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刘辉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福鼎市点头熳修茶叶店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谢泽临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福安土土蜜园农业发展有限公司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吴中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武夷山山凹老茶生态茶业有限公司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赖斌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福建新农人生态农业有限公司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黎俊伟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浦城县水枧坑家庭农场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袁小强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柘荣玖伍联合刀剪有限公司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李佩轩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大学先行厦门科技有限公司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胡清臣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厦门喵印网络科技有限公司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许学振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福建宁德港湾体育发展有限公司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张常念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福鼎市常念茶业有限公司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林梦雨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霞浦县莱亿水产有限公司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何鹏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泉州市丰泽区可为教育咨询有限公司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钟燕播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龙岩市乾辰贸易有限公司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雷涛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福州智匠科技有限公司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陈煌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仙游县枫亭伯牙子漆工艺品制作工作室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王丽生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福州市聘哥购信息科技有限公司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孔德建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宁德市指间电子商务有限公司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徐永亮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福州康曙医疗科技有限公司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刘源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厦门无常师教育科技有限公司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雷芸茹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福建最美滩涂信息科技有限公司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张浩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福州美视达电子科技有限公司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林洪森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漳州市宜木文化传播有限公司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薛斌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厦门九发共享人才服务有限公司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周乐乐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周宁县夕拾文化创意工作室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彭羽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古田县兴和利商贸有限公司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白秀玲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福鼎市点头三奇绘画艺术交流中心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林惠惠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福鼎市秦筝教育信息咨询服务中心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蒋思颖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福鼎市壹方东北烧烤店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胡冬一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福建省福州蜂火创科生物技术有限公司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吴海春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福建省泉州道心科技有限公司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林杰明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仙游县枫亭尚酷文化传媒工作室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邱巧玲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金花福建白茶有限公司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雷成松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福州市闽侯县热河服装有限公司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陆奕林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4"/>
              </w:rPr>
              <w:t>福建沙县零聚文化传播有限公司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77FA4"/>
    <w:rsid w:val="001850CA"/>
    <w:rsid w:val="005931DC"/>
    <w:rsid w:val="00A41449"/>
    <w:rsid w:val="0A8755B9"/>
    <w:rsid w:val="0CC61DB1"/>
    <w:rsid w:val="23D01770"/>
    <w:rsid w:val="2C877FA4"/>
    <w:rsid w:val="61F26C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358</Words>
  <Characters>2045</Characters>
  <Lines>17</Lines>
  <Paragraphs>4</Paragraphs>
  <TotalTime>0</TotalTime>
  <ScaleCrop>false</ScaleCrop>
  <LinksUpToDate>false</LinksUpToDate>
  <CharactersWithSpaces>2399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2018-08-27T09:32:00Z</dcterms:created>
  <dc:creator>野瑞</dc:creator>
  <cp:lastModifiedBy>Administrator</cp:lastModifiedBy>
  <dcterms:modified xsi:type="dcterms:W3CDTF">2019-08-12T08:29:23Z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