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小标宋_GBK" w:eastAsia="方正小标宋_GBK" w:hAnsi="宋体" w:cs="宋体" w:hint="eastAsia"/>
          <w:color w:val="333333"/>
          <w:kern w:val="0"/>
          <w:sz w:val="44"/>
          <w:szCs w:val="44"/>
        </w:rPr>
        <w:t>安徽省聚焦创新驱动引领发展</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小标宋_GBK" w:eastAsia="方正小标宋_GBK" w:hAnsi="宋体" w:cs="宋体" w:hint="eastAsia"/>
          <w:color w:val="333333"/>
          <w:kern w:val="0"/>
          <w:sz w:val="44"/>
          <w:szCs w:val="44"/>
        </w:rPr>
        <w:t>打造省股权托管交易中心科创板的实施方案</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仿宋_GBK" w:eastAsia="方正仿宋_GBK" w:hAnsi="宋体" w:cs="宋体" w:hint="eastAsia"/>
          <w:color w:val="333333"/>
          <w:kern w:val="0"/>
          <w:sz w:val="32"/>
          <w:szCs w:val="32"/>
        </w:rPr>
        <w:t>为充分利用多层次资本市场促进我省创新驱动发展，省政府决定在省股权托管交易中心设立科技创新专板（以下简称“科创板”），助推我省更多科创企业对接多层次资本市场上市挂牌，全力支持科创企业加快发展，现制定本实施方案。</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一、指导思想</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仿宋_GBK" w:eastAsia="方正仿宋_GBK" w:hAnsi="宋体" w:cs="宋体" w:hint="eastAsia"/>
          <w:color w:val="333333"/>
          <w:kern w:val="0"/>
          <w:sz w:val="32"/>
          <w:szCs w:val="32"/>
        </w:rPr>
        <w:t>以习近平新时代中国特色社会主义思想为指导，深入贯彻党的十九大精神，按照高质量发展要求，深化金融供给侧结构性改革，通过省股权托管交易中心科创板孵化培育，畅通科创企业直接融资渠道，助力科创企业上市挂牌，增强创新资本形成能力，打造促进创新发展、特色鲜明的全国一流区域性股权市场，支持合肥综合性国家科学中心等“四个一”创新主平台建设，塑造更多依靠创新驱动的引领型发展，为全面融入长江三角洲区域一体化发展国家战略、加快建设现代化五大发展美好安徽提供金融支撑。</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二、基本原则</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lastRenderedPageBreak/>
        <w:t>（一）坚持服务创新发展。</w:t>
      </w:r>
      <w:r w:rsidRPr="00913A02">
        <w:rPr>
          <w:rFonts w:ascii="方正仿宋_GBK" w:eastAsia="方正仿宋_GBK" w:hAnsi="宋体" w:cs="宋体" w:hint="eastAsia"/>
          <w:color w:val="333333"/>
          <w:kern w:val="0"/>
          <w:sz w:val="32"/>
          <w:szCs w:val="32"/>
        </w:rPr>
        <w:t>聚焦新一代信息技术、高端装备制造和新材料、新能源及节能环保、生物医药、技术服务等产业领域，突出研发费用投入（</w:t>
      </w:r>
      <w:r w:rsidRPr="00913A02">
        <w:rPr>
          <w:rFonts w:ascii="宋体" w:eastAsia="宋体" w:hAnsi="宋体" w:cs="宋体"/>
          <w:color w:val="333333"/>
          <w:kern w:val="0"/>
          <w:sz w:val="32"/>
          <w:szCs w:val="32"/>
        </w:rPr>
        <w:t>R&amp;D</w:t>
      </w:r>
      <w:r w:rsidRPr="00913A02">
        <w:rPr>
          <w:rFonts w:ascii="方正仿宋_GBK" w:eastAsia="方正仿宋_GBK" w:hAnsi="宋体" w:cs="宋体" w:hint="eastAsia"/>
          <w:color w:val="333333"/>
          <w:kern w:val="0"/>
          <w:sz w:val="32"/>
          <w:szCs w:val="32"/>
        </w:rPr>
        <w:t>）、拥有自主知识产权、掌握核心技术、研发体系和研发团队实力等“硬科技”指标，推动符合条件的新技术、新产业、新业态、新模式等“四新企业”挂牌。</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（二）坚持对标培育孵化</w:t>
      </w:r>
      <w:r w:rsidRPr="00913A02">
        <w:rPr>
          <w:rFonts w:ascii="方正仿宋_GBK" w:eastAsia="方正仿宋_GBK" w:hAnsi="宋体" w:cs="宋体" w:hint="eastAsia"/>
          <w:color w:val="333333"/>
          <w:kern w:val="0"/>
          <w:sz w:val="32"/>
          <w:szCs w:val="32"/>
        </w:rPr>
        <w:t>。推动省股权托管交易中心科创板挂牌企业实施股份制改造，完善公司治理，提升规范发展水平，支持达标挂牌企业到上交所科创板上市，形成安徽科创企业上市可持续梯次推进工作格局。</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（三）坚持稳步有序推进。</w:t>
      </w:r>
      <w:r w:rsidRPr="00913A02">
        <w:rPr>
          <w:rFonts w:ascii="方正仿宋_GBK" w:eastAsia="方正仿宋_GBK" w:hAnsi="宋体" w:cs="宋体" w:hint="eastAsia"/>
          <w:color w:val="333333"/>
          <w:kern w:val="0"/>
          <w:sz w:val="32"/>
          <w:szCs w:val="32"/>
        </w:rPr>
        <w:t>坚持提升省股权托管交易中心科创板挂牌企业数量和质量相结合，充分发挥市场在资源配置中的决定性作用，更好发挥政府作用，密切政银企等多方协作，强化省市县上下联动。</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（四）坚持有效防控风险。</w:t>
      </w:r>
      <w:r w:rsidRPr="00913A02">
        <w:rPr>
          <w:rFonts w:ascii="方正仿宋_GBK" w:eastAsia="方正仿宋_GBK" w:hAnsi="宋体" w:cs="宋体" w:hint="eastAsia"/>
          <w:color w:val="333333"/>
          <w:kern w:val="0"/>
          <w:sz w:val="32"/>
          <w:szCs w:val="32"/>
        </w:rPr>
        <w:t>强化监督管理，加强风险防范，依法合规运营，促进省股权托管交易中心科创板健康发展，坚决守住不发生系统性金融风险的底线。</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三、工作目标</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仿宋_GBK" w:eastAsia="方正仿宋_GBK" w:hAnsi="宋体" w:cs="宋体" w:hint="eastAsia"/>
          <w:color w:val="333333"/>
          <w:kern w:val="0"/>
          <w:sz w:val="32"/>
          <w:szCs w:val="32"/>
        </w:rPr>
        <w:t>加快设立省股权托管交易中心科创板，推动符合其定位的科创企业挂牌。力争</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年新增挂牌科创企业</w:t>
      </w:r>
      <w:r w:rsidRPr="00913A02">
        <w:rPr>
          <w:rFonts w:ascii="宋体" w:eastAsia="宋体" w:hAnsi="宋体" w:cs="宋体"/>
          <w:color w:val="333333"/>
          <w:kern w:val="0"/>
          <w:sz w:val="32"/>
          <w:szCs w:val="32"/>
        </w:rPr>
        <w:t>2000</w:t>
      </w:r>
      <w:r w:rsidRPr="00913A02">
        <w:rPr>
          <w:rFonts w:ascii="方正仿宋_GBK" w:eastAsia="方正仿宋_GBK" w:hAnsi="宋体" w:cs="宋体" w:hint="eastAsia"/>
          <w:color w:val="333333"/>
          <w:kern w:val="0"/>
          <w:sz w:val="32"/>
          <w:szCs w:val="32"/>
        </w:rPr>
        <w:t>家，</w:t>
      </w:r>
      <w:r w:rsidRPr="00913A02">
        <w:rPr>
          <w:rFonts w:ascii="方正仿宋_GBK" w:eastAsia="方正仿宋_GBK" w:hAnsi="宋体" w:cs="宋体" w:hint="eastAsia"/>
          <w:color w:val="333333"/>
          <w:kern w:val="0"/>
          <w:sz w:val="32"/>
          <w:szCs w:val="32"/>
        </w:rPr>
        <w:lastRenderedPageBreak/>
        <w:t>其中股份制科创企业</w:t>
      </w:r>
      <w:r w:rsidRPr="00913A02">
        <w:rPr>
          <w:rFonts w:ascii="宋体" w:eastAsia="宋体" w:hAnsi="宋体" w:cs="宋体"/>
          <w:color w:val="333333"/>
          <w:kern w:val="0"/>
          <w:sz w:val="32"/>
          <w:szCs w:val="32"/>
        </w:rPr>
        <w:t>150</w:t>
      </w:r>
      <w:r w:rsidRPr="00913A02">
        <w:rPr>
          <w:rFonts w:ascii="方正仿宋_GBK" w:eastAsia="方正仿宋_GBK" w:hAnsi="宋体" w:cs="宋体" w:hint="eastAsia"/>
          <w:color w:val="333333"/>
          <w:kern w:val="0"/>
          <w:sz w:val="32"/>
          <w:szCs w:val="32"/>
        </w:rPr>
        <w:t>家；力争</w:t>
      </w:r>
      <w:r w:rsidRPr="00913A02">
        <w:rPr>
          <w:rFonts w:ascii="宋体" w:eastAsia="宋体" w:hAnsi="宋体" w:cs="宋体"/>
          <w:color w:val="333333"/>
          <w:kern w:val="0"/>
          <w:sz w:val="32"/>
          <w:szCs w:val="32"/>
        </w:rPr>
        <w:t>2020</w:t>
      </w:r>
      <w:r w:rsidRPr="00913A02">
        <w:rPr>
          <w:rFonts w:ascii="方正仿宋_GBK" w:eastAsia="方正仿宋_GBK" w:hAnsi="宋体" w:cs="宋体" w:hint="eastAsia"/>
          <w:color w:val="333333"/>
          <w:kern w:val="0"/>
          <w:sz w:val="32"/>
          <w:szCs w:val="32"/>
        </w:rPr>
        <w:t>年新增挂牌科创企业</w:t>
      </w:r>
      <w:r w:rsidRPr="00913A02">
        <w:rPr>
          <w:rFonts w:ascii="宋体" w:eastAsia="宋体" w:hAnsi="宋体" w:cs="宋体"/>
          <w:color w:val="333333"/>
          <w:kern w:val="0"/>
          <w:sz w:val="32"/>
          <w:szCs w:val="32"/>
        </w:rPr>
        <w:t>1000</w:t>
      </w:r>
      <w:r w:rsidRPr="00913A02">
        <w:rPr>
          <w:rFonts w:ascii="方正仿宋_GBK" w:eastAsia="方正仿宋_GBK" w:hAnsi="宋体" w:cs="宋体" w:hint="eastAsia"/>
          <w:color w:val="333333"/>
          <w:kern w:val="0"/>
          <w:sz w:val="32"/>
          <w:szCs w:val="32"/>
        </w:rPr>
        <w:t>家，其中股份制科创企业</w:t>
      </w:r>
      <w:r w:rsidRPr="00913A02">
        <w:rPr>
          <w:rFonts w:ascii="宋体" w:eastAsia="宋体" w:hAnsi="宋体" w:cs="宋体"/>
          <w:color w:val="333333"/>
          <w:kern w:val="0"/>
          <w:sz w:val="32"/>
          <w:szCs w:val="32"/>
        </w:rPr>
        <w:t>150</w:t>
      </w:r>
      <w:r w:rsidRPr="00913A02">
        <w:rPr>
          <w:rFonts w:ascii="方正仿宋_GBK" w:eastAsia="方正仿宋_GBK" w:hAnsi="宋体" w:cs="宋体" w:hint="eastAsia"/>
          <w:color w:val="333333"/>
          <w:kern w:val="0"/>
          <w:sz w:val="32"/>
          <w:szCs w:val="32"/>
        </w:rPr>
        <w:t>家。合肥、芜湖、蚌埠在推动科创企业挂牌“数量上规模、质量上水平”上起到牵头表率作用。</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四、重点任务</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（一）设立省股权托管交易中心科创板</w:t>
      </w:r>
      <w:r w:rsidRPr="00913A02">
        <w:rPr>
          <w:rFonts w:ascii="方正仿宋_GBK" w:eastAsia="方正仿宋_GBK" w:hAnsi="宋体" w:cs="宋体" w:hint="eastAsia"/>
          <w:color w:val="333333"/>
          <w:kern w:val="0"/>
          <w:sz w:val="32"/>
          <w:szCs w:val="32"/>
        </w:rPr>
        <w:t>。整合省股权托管交易中心已有相关板块，设立省股权托管交易中心科创板。突出服务科创企业发展定位，构建基础层、培育层、精选层等分层挂牌机制；制定实施与上交所科创板相对应的挂牌条件、审核标准、交易制度、中介服务、信息披露等市场运营规则。</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（二）组织科创企业挂牌。</w:t>
      </w:r>
      <w:r w:rsidRPr="00913A02">
        <w:rPr>
          <w:rFonts w:ascii="方正仿宋_GBK" w:eastAsia="方正仿宋_GBK" w:hAnsi="宋体" w:cs="宋体" w:hint="eastAsia"/>
          <w:color w:val="333333"/>
          <w:kern w:val="0"/>
          <w:sz w:val="32"/>
          <w:szCs w:val="32"/>
        </w:rPr>
        <w:t>组织开展省股权托管交易中心科创板市场推广，加大业务培训力度，推动科创企业到省股权托管交易中心科创板挂牌。加快推进省股权托管交易中心科创板启动运行首批挂牌企业遴选工作。</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（三）建立后备企业资源库。</w:t>
      </w:r>
      <w:r w:rsidRPr="00913A02">
        <w:rPr>
          <w:rFonts w:ascii="方正仿宋_GBK" w:eastAsia="方正仿宋_GBK" w:hAnsi="宋体" w:cs="宋体" w:hint="eastAsia"/>
          <w:color w:val="333333"/>
          <w:kern w:val="0"/>
          <w:sz w:val="32"/>
          <w:szCs w:val="32"/>
        </w:rPr>
        <w:t>按照条块结合、上下联动原则，从高新技术企业库、战略性新兴产业企业库、专精特新企业库和其他企业中，遴选具有自主知识产权、收入增长主要依靠技术驱动、商业模式成熟、研发体系和研发团队稳</w:t>
      </w:r>
      <w:r w:rsidRPr="00913A02">
        <w:rPr>
          <w:rFonts w:ascii="方正仿宋_GBK" w:eastAsia="方正仿宋_GBK" w:hAnsi="宋体" w:cs="宋体" w:hint="eastAsia"/>
          <w:color w:val="333333"/>
          <w:kern w:val="0"/>
          <w:sz w:val="32"/>
          <w:szCs w:val="32"/>
        </w:rPr>
        <w:lastRenderedPageBreak/>
        <w:t>定的科创企业，建立省市县三级省股权托管交易中心科创板企业挂牌后备资源库，并实施动态管理。</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（四）推进科创企业股份制改造。</w:t>
      </w:r>
      <w:r w:rsidRPr="00913A02">
        <w:rPr>
          <w:rFonts w:ascii="方正仿宋_GBK" w:eastAsia="方正仿宋_GBK" w:hAnsi="宋体" w:cs="宋体" w:hint="eastAsia"/>
          <w:color w:val="333333"/>
          <w:kern w:val="0"/>
          <w:sz w:val="32"/>
          <w:szCs w:val="32"/>
        </w:rPr>
        <w:t>推动入库科创企业实施股份制改造，建立现代企业制度；引导省股权托管交易中心已挂牌非股份制科创企业加快改制步伐，建立满足各类股权投资基金投资需求的企业组织形式。</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（五）完善省区域性股权市场功能</w:t>
      </w:r>
      <w:r w:rsidRPr="00913A02">
        <w:rPr>
          <w:rFonts w:ascii="方正仿宋_GBK" w:eastAsia="方正仿宋_GBK" w:hAnsi="宋体" w:cs="宋体" w:hint="eastAsia"/>
          <w:color w:val="333333"/>
          <w:kern w:val="0"/>
          <w:sz w:val="32"/>
          <w:szCs w:val="32"/>
        </w:rPr>
        <w:t>。支持省股权托管交易中心深化与银、证、保等金融机构战略合作，联结和导入各类金融资源，综合运用投、贷、债、租、证等多种方式，支持挂牌科创企业加快发展。华安证券、国元证券要为科创企业挂牌、股改、转板上市等提供专业化服务。支持省股权服务集团增资扩股并设立融资租赁、商业保理等子公司。支持省股权托管交易中心与省公共信用信息共享平台建立数据交换机制。</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（六）推进路演中心建设。</w:t>
      </w:r>
      <w:r w:rsidRPr="00913A02">
        <w:rPr>
          <w:rFonts w:ascii="方正仿宋_GBK" w:eastAsia="方正仿宋_GBK" w:hAnsi="宋体" w:cs="宋体" w:hint="eastAsia"/>
          <w:color w:val="333333"/>
          <w:kern w:val="0"/>
          <w:sz w:val="32"/>
          <w:szCs w:val="32"/>
        </w:rPr>
        <w:t>支持省股权托管交易中心围绕科创板挂牌企业股权、债权融资需求，建立线上与线下相结合的常态化路演机制，搭建科创企业与各类金融和资本多层次、全方面对接平台。省财政安排专项资金对路演中心建设给予支持。</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lastRenderedPageBreak/>
        <w:t>（七）深化与沪深证券交易所战略合作。</w:t>
      </w:r>
      <w:r w:rsidRPr="00913A02">
        <w:rPr>
          <w:rFonts w:ascii="方正仿宋_GBK" w:eastAsia="方正仿宋_GBK" w:hAnsi="宋体" w:cs="宋体" w:hint="eastAsia"/>
          <w:color w:val="333333"/>
          <w:kern w:val="0"/>
          <w:sz w:val="32"/>
          <w:szCs w:val="32"/>
        </w:rPr>
        <w:t>将支持我省科创企业上市作为与沪深证券交易所战略合作的重要内容。争取沪深证券交易所在我省设立常态化办事机构，定期安排专家组来我省走访调研，指导省股权托管交易中心科创板建设，加强科创企业上市辅导，为科创企业上市提供专业化服务。</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五、实施步骤</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（一）第一阶段：筹备开板阶段（</w:t>
      </w:r>
      <w:r w:rsidRPr="00913A02">
        <w:rPr>
          <w:rFonts w:ascii="宋体" w:eastAsia="宋体" w:hAnsi="宋体" w:cs="宋体"/>
          <w:color w:val="333333"/>
          <w:kern w:val="0"/>
          <w:sz w:val="32"/>
          <w:szCs w:val="32"/>
        </w:rPr>
        <w:t>2019</w:t>
      </w:r>
      <w:r w:rsidRPr="00913A02">
        <w:rPr>
          <w:rFonts w:ascii="方正楷体_GBK" w:eastAsia="方正楷体_GBK" w:hAnsi="宋体" w:cs="宋体" w:hint="eastAsia"/>
          <w:color w:val="333333"/>
          <w:kern w:val="0"/>
          <w:sz w:val="32"/>
          <w:szCs w:val="32"/>
        </w:rPr>
        <w:t>年</w:t>
      </w:r>
      <w:r w:rsidRPr="00913A02">
        <w:rPr>
          <w:rFonts w:ascii="宋体" w:eastAsia="宋体" w:hAnsi="宋体" w:cs="宋体"/>
          <w:color w:val="333333"/>
          <w:kern w:val="0"/>
          <w:sz w:val="32"/>
          <w:szCs w:val="32"/>
        </w:rPr>
        <w:t>1</w:t>
      </w:r>
      <w:r w:rsidRPr="00913A02">
        <w:rPr>
          <w:rFonts w:ascii="方正楷体_GBK" w:eastAsia="方正楷体_GBK" w:hAnsi="宋体" w:cs="宋体" w:hint="eastAsia"/>
          <w:color w:val="333333"/>
          <w:kern w:val="0"/>
          <w:sz w:val="32"/>
          <w:szCs w:val="32"/>
        </w:rPr>
        <w:t>月至</w:t>
      </w:r>
      <w:r w:rsidRPr="00913A02">
        <w:rPr>
          <w:rFonts w:ascii="宋体" w:eastAsia="宋体" w:hAnsi="宋体" w:cs="宋体"/>
          <w:color w:val="333333"/>
          <w:kern w:val="0"/>
          <w:sz w:val="32"/>
          <w:szCs w:val="32"/>
        </w:rPr>
        <w:t>2019</w:t>
      </w:r>
      <w:r w:rsidRPr="00913A02">
        <w:rPr>
          <w:rFonts w:ascii="方正楷体_GBK" w:eastAsia="方正楷体_GBK" w:hAnsi="宋体" w:cs="宋体" w:hint="eastAsia"/>
          <w:color w:val="333333"/>
          <w:kern w:val="0"/>
          <w:sz w:val="32"/>
          <w:szCs w:val="32"/>
        </w:rPr>
        <w:t>年省股权托管交易中心科创板开板）。</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宋体" w:eastAsia="宋体" w:hAnsi="宋体" w:cs="宋体"/>
          <w:color w:val="333333"/>
          <w:kern w:val="0"/>
          <w:sz w:val="32"/>
          <w:szCs w:val="32"/>
        </w:rPr>
        <w:t>1</w:t>
      </w:r>
      <w:r w:rsidRPr="00913A02">
        <w:rPr>
          <w:rFonts w:ascii="方正仿宋_GBK" w:eastAsia="方正仿宋_GBK" w:hAnsi="宋体" w:cs="宋体" w:hint="eastAsia"/>
          <w:color w:val="333333"/>
          <w:kern w:val="0"/>
          <w:sz w:val="32"/>
          <w:szCs w:val="32"/>
        </w:rPr>
        <w:t>．研究制定省股权托管交易中心科创板业务规则和管理办法，履行相关备案审批手续（</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w:t>
      </w: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月底前）。</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宋体" w:eastAsia="宋体" w:hAnsi="宋体" w:cs="宋体"/>
          <w:color w:val="333333"/>
          <w:kern w:val="0"/>
          <w:sz w:val="32"/>
          <w:szCs w:val="32"/>
        </w:rPr>
        <w:t>2</w:t>
      </w:r>
      <w:r w:rsidRPr="00913A02">
        <w:rPr>
          <w:rFonts w:ascii="方正仿宋_GBK" w:eastAsia="方正仿宋_GBK" w:hAnsi="宋体" w:cs="宋体" w:hint="eastAsia"/>
          <w:color w:val="333333"/>
          <w:kern w:val="0"/>
          <w:sz w:val="32"/>
          <w:szCs w:val="32"/>
        </w:rPr>
        <w:t>．改造升级省股权托管交易中心企业托管挂牌信息系统，完善省股权托管交易中心科创板启动运行各项基础设施（</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w:t>
      </w: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月底前）。</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宋体" w:eastAsia="宋体" w:hAnsi="宋体" w:cs="宋体"/>
          <w:color w:val="333333"/>
          <w:kern w:val="0"/>
          <w:sz w:val="32"/>
          <w:szCs w:val="32"/>
        </w:rPr>
        <w:t>3</w:t>
      </w:r>
      <w:r w:rsidRPr="00913A02">
        <w:rPr>
          <w:rFonts w:ascii="方正仿宋_GBK" w:eastAsia="方正仿宋_GBK" w:hAnsi="宋体" w:cs="宋体" w:hint="eastAsia"/>
          <w:color w:val="333333"/>
          <w:kern w:val="0"/>
          <w:sz w:val="32"/>
          <w:szCs w:val="32"/>
        </w:rPr>
        <w:t>．组织开展业务推广，加强省股权托管交易中心科创板宣传推介和业务培训（</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w:t>
      </w:r>
      <w:r w:rsidRPr="00913A02">
        <w:rPr>
          <w:rFonts w:ascii="宋体" w:eastAsia="宋体" w:hAnsi="宋体" w:cs="宋体"/>
          <w:color w:val="333333"/>
          <w:kern w:val="0"/>
          <w:sz w:val="32"/>
          <w:szCs w:val="32"/>
        </w:rPr>
        <w:t>2</w:t>
      </w:r>
      <w:r w:rsidRPr="00913A02">
        <w:rPr>
          <w:rFonts w:ascii="方正仿宋_GBK" w:eastAsia="方正仿宋_GBK" w:hAnsi="宋体" w:cs="宋体" w:hint="eastAsia"/>
          <w:color w:val="333333"/>
          <w:kern w:val="0"/>
          <w:sz w:val="32"/>
          <w:szCs w:val="32"/>
        </w:rPr>
        <w:t>月至</w:t>
      </w: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月）。</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．组织开展后备企业摸排，储备省股权托管交易中心科创板开板首批挂牌企业后备资源（</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w:t>
      </w:r>
      <w:r w:rsidRPr="00913A02">
        <w:rPr>
          <w:rFonts w:ascii="宋体" w:eastAsia="宋体" w:hAnsi="宋体" w:cs="宋体"/>
          <w:color w:val="333333"/>
          <w:kern w:val="0"/>
          <w:sz w:val="32"/>
          <w:szCs w:val="32"/>
        </w:rPr>
        <w:t>1</w:t>
      </w:r>
      <w:r w:rsidRPr="00913A02">
        <w:rPr>
          <w:rFonts w:ascii="方正仿宋_GBK" w:eastAsia="方正仿宋_GBK" w:hAnsi="宋体" w:cs="宋体" w:hint="eastAsia"/>
          <w:color w:val="333333"/>
          <w:kern w:val="0"/>
          <w:sz w:val="32"/>
          <w:szCs w:val="32"/>
        </w:rPr>
        <w:t>月至</w:t>
      </w: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月）。</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宋体" w:eastAsia="宋体" w:hAnsi="宋体" w:cs="宋体"/>
          <w:color w:val="333333"/>
          <w:kern w:val="0"/>
          <w:sz w:val="32"/>
          <w:szCs w:val="32"/>
        </w:rPr>
        <w:t>5.</w:t>
      </w:r>
      <w:r w:rsidRPr="00913A02">
        <w:rPr>
          <w:rFonts w:ascii="方正仿宋_GBK" w:eastAsia="方正仿宋_GBK" w:hAnsi="宋体" w:cs="宋体" w:hint="eastAsia"/>
          <w:color w:val="333333"/>
          <w:kern w:val="0"/>
          <w:sz w:val="32"/>
          <w:szCs w:val="32"/>
        </w:rPr>
        <w:t>举行省股权托管交易中心科创板开板及首批企业挂牌仪式（</w:t>
      </w:r>
      <w:r w:rsidRPr="00913A02">
        <w:rPr>
          <w:rFonts w:ascii="宋体" w:eastAsia="宋体" w:hAnsi="宋体" w:cs="宋体"/>
          <w:color w:val="333333"/>
          <w:kern w:val="0"/>
          <w:sz w:val="32"/>
          <w:szCs w:val="32"/>
        </w:rPr>
        <w:t>2019</w:t>
      </w:r>
      <w:r w:rsidRPr="00913A02">
        <w:rPr>
          <w:rFonts w:ascii="方正仿宋_GBK" w:eastAsia="方正仿宋_GBK" w:hAnsi="宋体" w:cs="宋体" w:hint="eastAsia"/>
          <w:color w:val="333333"/>
          <w:kern w:val="0"/>
          <w:sz w:val="32"/>
          <w:szCs w:val="32"/>
        </w:rPr>
        <w:t>年</w:t>
      </w:r>
      <w:r w:rsidRPr="00913A02">
        <w:rPr>
          <w:rFonts w:ascii="宋体" w:eastAsia="宋体" w:hAnsi="宋体" w:cs="宋体"/>
          <w:color w:val="333333"/>
          <w:kern w:val="0"/>
          <w:sz w:val="32"/>
          <w:szCs w:val="32"/>
        </w:rPr>
        <w:t>4</w:t>
      </w:r>
      <w:r w:rsidRPr="00913A02">
        <w:rPr>
          <w:rFonts w:ascii="方正仿宋_GBK" w:eastAsia="方正仿宋_GBK" w:hAnsi="宋体" w:cs="宋体" w:hint="eastAsia"/>
          <w:color w:val="333333"/>
          <w:kern w:val="0"/>
          <w:sz w:val="32"/>
          <w:szCs w:val="32"/>
        </w:rPr>
        <w:t>月）。</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lastRenderedPageBreak/>
        <w:t>（二）第二阶段：常态化工作阶段（</w:t>
      </w:r>
      <w:r w:rsidRPr="00913A02">
        <w:rPr>
          <w:rFonts w:ascii="宋体" w:eastAsia="宋体" w:hAnsi="宋体" w:cs="宋体"/>
          <w:color w:val="333333"/>
          <w:kern w:val="0"/>
          <w:sz w:val="32"/>
          <w:szCs w:val="32"/>
        </w:rPr>
        <w:t>2019</w:t>
      </w:r>
      <w:r w:rsidRPr="00913A02">
        <w:rPr>
          <w:rFonts w:ascii="方正楷体_GBK" w:eastAsia="方正楷体_GBK" w:hAnsi="宋体" w:cs="宋体" w:hint="eastAsia"/>
          <w:color w:val="333333"/>
          <w:kern w:val="0"/>
          <w:sz w:val="32"/>
          <w:szCs w:val="32"/>
        </w:rPr>
        <w:t>年省股权托管交易中心科创板开板后）。</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仿宋_GBK" w:eastAsia="方正仿宋_GBK" w:hAnsi="宋体" w:cs="宋体" w:hint="eastAsia"/>
          <w:color w:val="333333"/>
          <w:kern w:val="0"/>
          <w:sz w:val="32"/>
          <w:szCs w:val="32"/>
        </w:rPr>
        <w:t>常态化组织开展省股权托管交易中心科创板企业挂牌活动，不断丰富科创企业挂牌后备资源库；对省股权托管交易中心科创板挂牌企业实施层级调整；建立省股权托管交易中心内部转板机制，鼓励符合条件的其他板块挂牌企业向省股权托管交易中心科创板转板；支持省股权托管交易中心科创板达到上市标准挂牌企业，及时到上交所科创板或其他公开市场上市挂牌。</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六、政策保障</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（一）强化财政支持。</w:t>
      </w:r>
      <w:r w:rsidRPr="00913A02">
        <w:rPr>
          <w:rFonts w:ascii="方正仿宋_GBK" w:eastAsia="方正仿宋_GBK" w:hAnsi="宋体" w:cs="宋体" w:hint="eastAsia"/>
          <w:color w:val="333333"/>
          <w:kern w:val="0"/>
          <w:sz w:val="32"/>
          <w:szCs w:val="32"/>
        </w:rPr>
        <w:t>省财政对在省股权托管交易中心科创板挂牌企业给予一次性奖补</w:t>
      </w:r>
      <w:r w:rsidRPr="00913A02">
        <w:rPr>
          <w:rFonts w:ascii="宋体" w:eastAsia="宋体" w:hAnsi="宋体" w:cs="宋体"/>
          <w:color w:val="333333"/>
          <w:kern w:val="0"/>
          <w:sz w:val="32"/>
          <w:szCs w:val="32"/>
        </w:rPr>
        <w:t>10</w:t>
      </w:r>
      <w:r w:rsidRPr="00913A02">
        <w:rPr>
          <w:rFonts w:ascii="方正仿宋_GBK" w:eastAsia="方正仿宋_GBK" w:hAnsi="宋体" w:cs="宋体" w:hint="eastAsia"/>
          <w:color w:val="333333"/>
          <w:kern w:val="0"/>
          <w:sz w:val="32"/>
          <w:szCs w:val="32"/>
        </w:rPr>
        <w:t>万元，完成改制并挂牌的再奖补</w:t>
      </w:r>
      <w:r w:rsidRPr="00913A02">
        <w:rPr>
          <w:rFonts w:ascii="宋体" w:eastAsia="宋体" w:hAnsi="宋体" w:cs="宋体"/>
          <w:color w:val="333333"/>
          <w:kern w:val="0"/>
          <w:sz w:val="32"/>
          <w:szCs w:val="32"/>
        </w:rPr>
        <w:t>10</w:t>
      </w:r>
      <w:r w:rsidRPr="00913A02">
        <w:rPr>
          <w:rFonts w:ascii="方正仿宋_GBK" w:eastAsia="方正仿宋_GBK" w:hAnsi="宋体" w:cs="宋体" w:hint="eastAsia"/>
          <w:color w:val="333333"/>
          <w:kern w:val="0"/>
          <w:sz w:val="32"/>
          <w:szCs w:val="32"/>
        </w:rPr>
        <w:t>万元，鼓励市、县配套制定奖补政策。对省股权托管交易中心科创板挂牌企业首次开展股权融资的，省财政按照融资额的</w:t>
      </w:r>
      <w:r w:rsidRPr="00913A02">
        <w:rPr>
          <w:rFonts w:ascii="宋体" w:eastAsia="宋体" w:hAnsi="宋体" w:cs="宋体"/>
          <w:color w:val="333333"/>
          <w:kern w:val="0"/>
          <w:sz w:val="32"/>
          <w:szCs w:val="32"/>
        </w:rPr>
        <w:t>1%</w:t>
      </w:r>
      <w:r w:rsidRPr="00913A02">
        <w:rPr>
          <w:rFonts w:ascii="方正仿宋_GBK" w:eastAsia="方正仿宋_GBK" w:hAnsi="宋体" w:cs="宋体" w:hint="eastAsia"/>
          <w:color w:val="333333"/>
          <w:kern w:val="0"/>
          <w:sz w:val="32"/>
          <w:szCs w:val="32"/>
        </w:rPr>
        <w:t>给予奖补，最高不超过</w:t>
      </w:r>
      <w:r w:rsidRPr="00913A02">
        <w:rPr>
          <w:rFonts w:ascii="宋体" w:eastAsia="宋体" w:hAnsi="宋体" w:cs="宋体"/>
          <w:color w:val="333333"/>
          <w:kern w:val="0"/>
          <w:sz w:val="32"/>
          <w:szCs w:val="32"/>
        </w:rPr>
        <w:t>70</w:t>
      </w:r>
      <w:r w:rsidRPr="00913A02">
        <w:rPr>
          <w:rFonts w:ascii="方正仿宋_GBK" w:eastAsia="方正仿宋_GBK" w:hAnsi="宋体" w:cs="宋体" w:hint="eastAsia"/>
          <w:color w:val="333333"/>
          <w:kern w:val="0"/>
          <w:sz w:val="32"/>
          <w:szCs w:val="32"/>
        </w:rPr>
        <w:t>万元；省股权托管交易中心科创板挂牌企业实施股改以未分配利润、盈余公积和除股票溢价发行以外的其他资本公积转增注册资本增加成本的，由同级财政根据财力情况给予支持。鼓励银行业金融机构落实无还本续贷政策，加大对省股权托管交易中心科创板挂牌企业首贷、借贷、续贷支持力度。对科创板企业挂牌，省股权托管交易中心降低收费标准。</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lastRenderedPageBreak/>
        <w:t>（二）加大股权投资。</w:t>
      </w:r>
      <w:r w:rsidRPr="00913A02">
        <w:rPr>
          <w:rFonts w:ascii="方正仿宋_GBK" w:eastAsia="方正仿宋_GBK" w:hAnsi="宋体" w:cs="宋体" w:hint="eastAsia"/>
          <w:color w:val="333333"/>
          <w:kern w:val="0"/>
          <w:sz w:val="32"/>
          <w:szCs w:val="32"/>
        </w:rPr>
        <w:t>鼓励私募股权投资基金对省股权托管交易中心科创板挂牌企业股权投资，并按照规定给予奖励。鼓励省级股权投资基金、省科技成果转化引导基金投资省股权托管交易中心科创板挂牌企业。</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（三）优化融资担保服务。</w:t>
      </w:r>
      <w:r w:rsidRPr="00913A02">
        <w:rPr>
          <w:rFonts w:ascii="方正仿宋_GBK" w:eastAsia="方正仿宋_GBK" w:hAnsi="宋体" w:cs="宋体" w:hint="eastAsia"/>
          <w:color w:val="333333"/>
          <w:kern w:val="0"/>
          <w:sz w:val="32"/>
          <w:szCs w:val="32"/>
        </w:rPr>
        <w:t>鼓励省、市、县（市、区）政策性融资担保机构将省股权托管交易中心科创板挂牌企业纳入政策性融资担保体系支持范围，年化担保费率最高不超过</w:t>
      </w:r>
      <w:r w:rsidRPr="00913A02">
        <w:rPr>
          <w:rFonts w:ascii="宋体" w:eastAsia="宋体" w:hAnsi="宋体" w:cs="宋体"/>
          <w:color w:val="333333"/>
          <w:kern w:val="0"/>
          <w:sz w:val="32"/>
          <w:szCs w:val="32"/>
        </w:rPr>
        <w:t>1.2%</w:t>
      </w:r>
      <w:r w:rsidRPr="00913A02">
        <w:rPr>
          <w:rFonts w:ascii="方正仿宋_GBK" w:eastAsia="方正仿宋_GBK" w:hAnsi="宋体" w:cs="宋体" w:hint="eastAsia"/>
          <w:color w:val="333333"/>
          <w:kern w:val="0"/>
          <w:sz w:val="32"/>
          <w:szCs w:val="32"/>
        </w:rPr>
        <w:t>。推动省科技融资担保公司重点支持省股权托管交易中心科创板挂牌企业，年度省股权托管交易中心科创板挂牌企业在保余额不低于全部在保余额的</w:t>
      </w:r>
      <w:r w:rsidRPr="00913A02">
        <w:rPr>
          <w:rFonts w:ascii="宋体" w:eastAsia="宋体" w:hAnsi="宋体" w:cs="宋体"/>
          <w:color w:val="333333"/>
          <w:kern w:val="0"/>
          <w:sz w:val="32"/>
          <w:szCs w:val="32"/>
        </w:rPr>
        <w:t>50%</w:t>
      </w:r>
      <w:r w:rsidRPr="00913A02">
        <w:rPr>
          <w:rFonts w:ascii="方正仿宋_GBK" w:eastAsia="方正仿宋_GBK" w:hAnsi="宋体" w:cs="宋体" w:hint="eastAsia"/>
          <w:color w:val="333333"/>
          <w:kern w:val="0"/>
          <w:sz w:val="32"/>
          <w:szCs w:val="32"/>
        </w:rPr>
        <w:t>，力争达到</w:t>
      </w:r>
      <w:r w:rsidRPr="00913A02">
        <w:rPr>
          <w:rFonts w:ascii="宋体" w:eastAsia="宋体" w:hAnsi="宋体" w:cs="宋体"/>
          <w:color w:val="333333"/>
          <w:kern w:val="0"/>
          <w:sz w:val="32"/>
          <w:szCs w:val="32"/>
        </w:rPr>
        <w:t>70%</w:t>
      </w:r>
      <w:r w:rsidRPr="00913A02">
        <w:rPr>
          <w:rFonts w:ascii="方正仿宋_GBK" w:eastAsia="方正仿宋_GBK" w:hAnsi="宋体" w:cs="宋体" w:hint="eastAsia"/>
          <w:color w:val="333333"/>
          <w:kern w:val="0"/>
          <w:sz w:val="32"/>
          <w:szCs w:val="32"/>
        </w:rPr>
        <w:t>。</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（四）推广国家创新改革举措。</w:t>
      </w:r>
      <w:r w:rsidRPr="00913A02">
        <w:rPr>
          <w:rFonts w:ascii="方正仿宋_GBK" w:eastAsia="方正仿宋_GBK" w:hAnsi="宋体" w:cs="宋体" w:hint="eastAsia"/>
          <w:color w:val="333333"/>
          <w:kern w:val="0"/>
          <w:sz w:val="32"/>
          <w:szCs w:val="32"/>
        </w:rPr>
        <w:t>贯彻落实《国务院办公厅关于推广第二批支持创新相关改革举措的通知》（国办发〔</w:t>
      </w:r>
      <w:r w:rsidRPr="00913A02">
        <w:rPr>
          <w:rFonts w:ascii="宋体" w:eastAsia="宋体" w:hAnsi="宋体" w:cs="宋体"/>
          <w:color w:val="333333"/>
          <w:kern w:val="0"/>
          <w:sz w:val="32"/>
          <w:szCs w:val="32"/>
        </w:rPr>
        <w:t>2018</w:t>
      </w:r>
      <w:r w:rsidRPr="00913A02">
        <w:rPr>
          <w:rFonts w:ascii="方正仿宋_GBK" w:eastAsia="方正仿宋_GBK" w:hAnsi="宋体" w:cs="宋体" w:hint="eastAsia"/>
          <w:color w:val="333333"/>
          <w:kern w:val="0"/>
          <w:sz w:val="32"/>
          <w:szCs w:val="32"/>
        </w:rPr>
        <w:t>〕</w:t>
      </w:r>
      <w:r w:rsidRPr="00913A02">
        <w:rPr>
          <w:rFonts w:ascii="宋体" w:eastAsia="宋体" w:hAnsi="宋体" w:cs="宋体"/>
          <w:color w:val="333333"/>
          <w:kern w:val="0"/>
          <w:sz w:val="32"/>
          <w:szCs w:val="32"/>
        </w:rPr>
        <w:t>126</w:t>
      </w:r>
      <w:r w:rsidRPr="00913A02">
        <w:rPr>
          <w:rFonts w:ascii="方正仿宋_GBK" w:eastAsia="方正仿宋_GBK" w:hAnsi="宋体" w:cs="宋体" w:hint="eastAsia"/>
          <w:color w:val="333333"/>
          <w:kern w:val="0"/>
          <w:sz w:val="32"/>
          <w:szCs w:val="32"/>
        </w:rPr>
        <w:t>号），省级种子投资基金、省级风险投资基金及省科技成果转化引导基金投资于省股权托管交易中心科创板挂牌企业的投资失败容忍度分别按照</w:t>
      </w:r>
      <w:r w:rsidRPr="00913A02">
        <w:rPr>
          <w:rFonts w:ascii="宋体" w:eastAsia="宋体" w:hAnsi="宋体" w:cs="宋体"/>
          <w:color w:val="333333"/>
          <w:kern w:val="0"/>
          <w:sz w:val="32"/>
          <w:szCs w:val="32"/>
        </w:rPr>
        <w:t>50%</w:t>
      </w:r>
      <w:r w:rsidRPr="00913A02">
        <w:rPr>
          <w:rFonts w:ascii="方正仿宋_GBK" w:eastAsia="方正仿宋_GBK" w:hAnsi="宋体" w:cs="宋体" w:hint="eastAsia"/>
          <w:color w:val="333333"/>
          <w:kern w:val="0"/>
          <w:sz w:val="32"/>
          <w:szCs w:val="32"/>
        </w:rPr>
        <w:t>、</w:t>
      </w:r>
      <w:r w:rsidRPr="00913A02">
        <w:rPr>
          <w:rFonts w:ascii="宋体" w:eastAsia="宋体" w:hAnsi="宋体" w:cs="宋体"/>
          <w:color w:val="333333"/>
          <w:kern w:val="0"/>
          <w:sz w:val="32"/>
          <w:szCs w:val="32"/>
        </w:rPr>
        <w:t>30%</w:t>
      </w:r>
      <w:r w:rsidRPr="00913A02">
        <w:rPr>
          <w:rFonts w:ascii="方正仿宋_GBK" w:eastAsia="方正仿宋_GBK" w:hAnsi="宋体" w:cs="宋体" w:hint="eastAsia"/>
          <w:color w:val="333333"/>
          <w:kern w:val="0"/>
          <w:sz w:val="32"/>
          <w:szCs w:val="32"/>
        </w:rPr>
        <w:t>、</w:t>
      </w:r>
      <w:r w:rsidRPr="00913A02">
        <w:rPr>
          <w:rFonts w:ascii="宋体" w:eastAsia="宋体" w:hAnsi="宋体" w:cs="宋体"/>
          <w:color w:val="333333"/>
          <w:kern w:val="0"/>
          <w:sz w:val="32"/>
          <w:szCs w:val="32"/>
        </w:rPr>
        <w:t>40%</w:t>
      </w:r>
      <w:r w:rsidRPr="00913A02">
        <w:rPr>
          <w:rFonts w:ascii="方正仿宋_GBK" w:eastAsia="方正仿宋_GBK" w:hAnsi="宋体" w:cs="宋体" w:hint="eastAsia"/>
          <w:color w:val="333333"/>
          <w:kern w:val="0"/>
          <w:sz w:val="32"/>
          <w:szCs w:val="32"/>
        </w:rPr>
        <w:t>执行。允许省级股权投资基金将投资挂牌企业所获得超额收益的</w:t>
      </w:r>
      <w:r w:rsidRPr="00913A02">
        <w:rPr>
          <w:rFonts w:ascii="宋体" w:eastAsia="宋体" w:hAnsi="宋体" w:cs="宋体"/>
          <w:color w:val="333333"/>
          <w:kern w:val="0"/>
          <w:sz w:val="32"/>
          <w:szCs w:val="32"/>
        </w:rPr>
        <w:t>10%</w:t>
      </w:r>
      <w:r w:rsidRPr="00913A02">
        <w:rPr>
          <w:rFonts w:ascii="方正仿宋_GBK" w:eastAsia="方正仿宋_GBK" w:hAnsi="宋体" w:cs="宋体" w:hint="eastAsia"/>
          <w:color w:val="333333"/>
          <w:kern w:val="0"/>
          <w:sz w:val="32"/>
          <w:szCs w:val="32"/>
        </w:rPr>
        <w:t>让渡给基金管理机构。允许种子期、初创期挂牌科创企业的创业创新团队根据约定，按照股权投资基金资本金和同期商业贷款利息，回购政府性股权投资基金所持股权。</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七、工作措施</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lastRenderedPageBreak/>
        <w:t>（一）加强组织领导。</w:t>
      </w:r>
      <w:r w:rsidRPr="00913A02">
        <w:rPr>
          <w:rFonts w:ascii="方正仿宋_GBK" w:eastAsia="方正仿宋_GBK" w:hAnsi="宋体" w:cs="宋体" w:hint="eastAsia"/>
          <w:color w:val="333333"/>
          <w:kern w:val="0"/>
          <w:sz w:val="32"/>
          <w:szCs w:val="32"/>
        </w:rPr>
        <w:t>成立省股权托管交易中心科创板建设联席会议，省发展改革委、省教育厅、省科技厅、省经济和信息化厅、省财政厅、省农业农村厅、省市场监管局、省地方金融监管局、省税务局、安徽银保监局、安徽证监局等为成员单位，协调解决省股权托管交易中心科创板设立和发展过程中存在的重大问题，统筹推进省股权托管交易中心科创板建设。省联席会议办公室设在省地方金融监管局，负责日常工作。各地要将省股权托管交易中心科创板企业挂牌工作作为重点任务，加强组织领导，统筹推进。</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（二）分解目标任务。</w:t>
      </w:r>
      <w:r w:rsidRPr="00913A02">
        <w:rPr>
          <w:rFonts w:ascii="方正仿宋_GBK" w:eastAsia="方正仿宋_GBK" w:hAnsi="宋体" w:cs="宋体" w:hint="eastAsia"/>
          <w:color w:val="333333"/>
          <w:kern w:val="0"/>
          <w:sz w:val="32"/>
          <w:szCs w:val="32"/>
        </w:rPr>
        <w:t>根据各市高新技术企业、专精特新企业等资源禀赋，按年度细化分解省股权托管交易中心科创板企业挂牌预期目标。各市要对照目标任务，逐级分解落实。按照以月保季、以季保年的要求统筹推进，确保全省预期目标任务顺利完成。</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（三）加强考核调度。</w:t>
      </w:r>
      <w:r w:rsidRPr="00913A02">
        <w:rPr>
          <w:rFonts w:ascii="方正仿宋_GBK" w:eastAsia="方正仿宋_GBK" w:hAnsi="宋体" w:cs="宋体" w:hint="eastAsia"/>
          <w:color w:val="333333"/>
          <w:kern w:val="0"/>
          <w:sz w:val="32"/>
          <w:szCs w:val="32"/>
        </w:rPr>
        <w:t>将省股权托管交易中心科创板企业挂牌、股改情况纳入省政府对各市政府和各有关部门目标绩效考核。将省股权托管交易中心科创板发展工作纳入省金融工作领导小组对华安证券、国元证券、省股权托管交易中心等金融机构支持地方经济发展绩效评价，纳入省级股权投资基金体系建设引导协调小组对相关省级政府性股权投资</w:t>
      </w:r>
      <w:r w:rsidRPr="00913A02">
        <w:rPr>
          <w:rFonts w:ascii="方正仿宋_GBK" w:eastAsia="方正仿宋_GBK" w:hAnsi="宋体" w:cs="宋体" w:hint="eastAsia"/>
          <w:color w:val="333333"/>
          <w:kern w:val="0"/>
          <w:sz w:val="32"/>
          <w:szCs w:val="32"/>
        </w:rPr>
        <w:lastRenderedPageBreak/>
        <w:t>基金年度考核评价。省联席会议办公室建立定期通报制度，适时开展调研和协调指导。</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ind w:firstLine="640"/>
        <w:jc w:val="lef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32"/>
          <w:szCs w:val="32"/>
        </w:rPr>
        <w:t>（四）加强宣传培训。</w:t>
      </w:r>
      <w:r w:rsidRPr="00913A02">
        <w:rPr>
          <w:rFonts w:ascii="方正仿宋_GBK" w:eastAsia="方正仿宋_GBK" w:hAnsi="宋体" w:cs="宋体" w:hint="eastAsia"/>
          <w:color w:val="333333"/>
          <w:kern w:val="0"/>
          <w:sz w:val="32"/>
          <w:szCs w:val="32"/>
        </w:rPr>
        <w:t>鼓励各地将省股权托管交易中心科创板业务知识和支持政策纳入干部教育培训课程。依托省“四送一服”工作平台，落实相关政策，协调解决企业股改、挂牌、融资过程中存在的问题，促进科创企业利用省股权托管交易中心科创板加快发展。</w:t>
      </w:r>
      <w:r w:rsidRPr="00913A02">
        <w:rPr>
          <w:rFonts w:ascii="宋体" w:eastAsia="宋体" w:hAnsi="宋体" w:cs="宋体"/>
          <w:color w:val="333333"/>
          <w:kern w:val="0"/>
          <w:sz w:val="24"/>
          <w:szCs w:val="24"/>
        </w:rPr>
        <w:t xml:space="preserve"> </w:t>
      </w:r>
    </w:p>
    <w:p w:rsidR="00913A02" w:rsidRPr="00913A02" w:rsidRDefault="00913A02" w:rsidP="00913A02">
      <w:pPr>
        <w:widowControl/>
        <w:jc w:val="left"/>
        <w:rPr>
          <w:rFonts w:ascii="ˎ̥" w:eastAsia="宋体" w:hAnsi="ˎ̥" w:cs="宋体"/>
          <w:color w:val="333333"/>
          <w:kern w:val="0"/>
          <w:sz w:val="18"/>
          <w:szCs w:val="18"/>
        </w:rPr>
      </w:pPr>
    </w:p>
    <w:p w:rsidR="00913A02" w:rsidRPr="00913A02" w:rsidRDefault="00913A02" w:rsidP="00913A02">
      <w:pPr>
        <w:widowControl/>
        <w:spacing w:before="100" w:beforeAutospacing="1" w:after="100" w:afterAutospacing="1"/>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32"/>
          <w:szCs w:val="32"/>
        </w:rPr>
        <w:t>附件</w:t>
      </w:r>
      <w:r w:rsidRPr="00913A02">
        <w:rPr>
          <w:rFonts w:ascii="宋体" w:eastAsia="宋体" w:hAnsi="宋体" w:cs="宋体"/>
          <w:color w:val="333333"/>
          <w:kern w:val="0"/>
          <w:sz w:val="32"/>
          <w:szCs w:val="32"/>
        </w:rPr>
        <w:t>1</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小标宋_GBK" w:eastAsia="方正小标宋_GBK" w:hAnsi="宋体" w:cs="宋体" w:hint="eastAsia"/>
          <w:color w:val="333333"/>
          <w:kern w:val="0"/>
          <w:sz w:val="44"/>
          <w:szCs w:val="44"/>
        </w:rPr>
        <w:t>省股权托管交易中心科创板企业挂牌</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小标宋_GBK" w:eastAsia="方正小标宋_GBK" w:hAnsi="宋体" w:cs="宋体" w:hint="eastAsia"/>
          <w:color w:val="333333"/>
          <w:kern w:val="0"/>
          <w:sz w:val="44"/>
          <w:szCs w:val="44"/>
        </w:rPr>
        <w:t>预期目标任务（</w:t>
      </w:r>
      <w:r w:rsidRPr="00913A02">
        <w:rPr>
          <w:rFonts w:ascii="宋体" w:eastAsia="宋体" w:hAnsi="宋体" w:cs="宋体"/>
          <w:color w:val="333333"/>
          <w:kern w:val="0"/>
          <w:sz w:val="44"/>
          <w:szCs w:val="44"/>
        </w:rPr>
        <w:t>2019</w:t>
      </w:r>
      <w:r w:rsidRPr="00913A02">
        <w:rPr>
          <w:rFonts w:ascii="方正小标宋_GBK" w:eastAsia="方正小标宋_GBK" w:hAnsi="宋体" w:cs="宋体" w:hint="eastAsia"/>
          <w:color w:val="333333"/>
          <w:kern w:val="0"/>
          <w:sz w:val="44"/>
          <w:szCs w:val="44"/>
        </w:rPr>
        <w:t>—</w:t>
      </w:r>
      <w:r w:rsidRPr="00913A02">
        <w:rPr>
          <w:rFonts w:ascii="宋体" w:eastAsia="宋体" w:hAnsi="宋体" w:cs="宋体"/>
          <w:color w:val="333333"/>
          <w:kern w:val="0"/>
          <w:sz w:val="44"/>
          <w:szCs w:val="44"/>
        </w:rPr>
        <w:t>2020</w:t>
      </w:r>
      <w:r w:rsidRPr="00913A02">
        <w:rPr>
          <w:rFonts w:ascii="方正小标宋_GBK" w:eastAsia="方正小标宋_GBK" w:hAnsi="宋体" w:cs="宋体" w:hint="eastAsia"/>
          <w:color w:val="333333"/>
          <w:kern w:val="0"/>
          <w:sz w:val="44"/>
          <w:szCs w:val="44"/>
        </w:rPr>
        <w:t>年）</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Autospacing="1"/>
        <w:jc w:val="right"/>
        <w:rPr>
          <w:rFonts w:ascii="宋体" w:eastAsia="宋体" w:hAnsi="宋体" w:cs="宋体"/>
          <w:color w:val="333333"/>
          <w:kern w:val="0"/>
          <w:sz w:val="24"/>
          <w:szCs w:val="24"/>
        </w:rPr>
      </w:pPr>
      <w:r w:rsidRPr="00913A02">
        <w:rPr>
          <w:rFonts w:ascii="方正楷体_GBK" w:eastAsia="方正楷体_GBK" w:hAnsi="宋体" w:cs="宋体" w:hint="eastAsia"/>
          <w:color w:val="333333"/>
          <w:kern w:val="0"/>
          <w:sz w:val="24"/>
          <w:szCs w:val="24"/>
        </w:rPr>
        <w:t>单位：家</w:t>
      </w:r>
      <w:r w:rsidRPr="00913A02">
        <w:rPr>
          <w:rFonts w:ascii="宋体" w:eastAsia="宋体" w:hAnsi="宋体" w:cs="宋体"/>
          <w:color w:val="333333"/>
          <w:kern w:val="0"/>
          <w:sz w:val="24"/>
          <w:szCs w:val="24"/>
        </w:rPr>
        <w:t xml:space="preserve"> </w:t>
      </w:r>
    </w:p>
    <w:tbl>
      <w:tblPr>
        <w:tblW w:w="11175" w:type="dxa"/>
        <w:jc w:val="center"/>
        <w:tblCellMar>
          <w:left w:w="0" w:type="dxa"/>
          <w:right w:w="0" w:type="dxa"/>
        </w:tblCellMar>
        <w:tblLook w:val="04A0"/>
      </w:tblPr>
      <w:tblGrid>
        <w:gridCol w:w="1683"/>
        <w:gridCol w:w="2373"/>
        <w:gridCol w:w="2373"/>
        <w:gridCol w:w="2373"/>
        <w:gridCol w:w="2373"/>
      </w:tblGrid>
      <w:tr w:rsidR="00913A02" w:rsidRPr="00913A02" w:rsidTr="00913A02">
        <w:trPr>
          <w:jc w:val="center"/>
        </w:trPr>
        <w:tc>
          <w:tcPr>
            <w:tcW w:w="1680" w:type="dxa"/>
            <w:vMerge w:val="restart"/>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地</w:t>
            </w:r>
            <w:r w:rsidRPr="00913A02">
              <w:rPr>
                <w:rFonts w:ascii="宋体" w:eastAsia="宋体" w:hAnsi="宋体" w:cs="宋体"/>
                <w:color w:val="333333"/>
                <w:kern w:val="0"/>
                <w:sz w:val="24"/>
                <w:szCs w:val="24"/>
              </w:rPr>
              <w:t xml:space="preserve">  </w:t>
            </w:r>
            <w:r w:rsidRPr="00913A02">
              <w:rPr>
                <w:rFonts w:ascii="方正黑体_GBK" w:eastAsia="方正黑体_GBK" w:hAnsi="宋体" w:cs="宋体" w:hint="eastAsia"/>
                <w:color w:val="333333"/>
                <w:kern w:val="0"/>
                <w:sz w:val="24"/>
                <w:szCs w:val="24"/>
              </w:rPr>
              <w:t>区</w:t>
            </w:r>
            <w:r w:rsidRPr="00913A02">
              <w:rPr>
                <w:rFonts w:ascii="宋体" w:eastAsia="宋体" w:hAnsi="宋体" w:cs="宋体"/>
                <w:color w:val="333333"/>
                <w:kern w:val="0"/>
                <w:sz w:val="24"/>
                <w:szCs w:val="24"/>
              </w:rPr>
              <w:t xml:space="preserve"> </w:t>
            </w:r>
          </w:p>
        </w:tc>
        <w:tc>
          <w:tcPr>
            <w:tcW w:w="4740" w:type="dxa"/>
            <w:gridSpan w:val="2"/>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2019</w:t>
            </w:r>
            <w:r w:rsidRPr="00913A02">
              <w:rPr>
                <w:rFonts w:ascii="方正黑体_GBK" w:eastAsia="方正黑体_GBK" w:hAnsi="宋体" w:cs="宋体" w:hint="eastAsia"/>
                <w:color w:val="333333"/>
                <w:kern w:val="0"/>
                <w:sz w:val="24"/>
                <w:szCs w:val="24"/>
              </w:rPr>
              <w:t>年预期目标</w:t>
            </w:r>
            <w:r w:rsidRPr="00913A02">
              <w:rPr>
                <w:rFonts w:ascii="宋体" w:eastAsia="宋体" w:hAnsi="宋体" w:cs="宋体"/>
                <w:color w:val="333333"/>
                <w:kern w:val="0"/>
                <w:sz w:val="24"/>
                <w:szCs w:val="24"/>
              </w:rPr>
              <w:t xml:space="preserve"> </w:t>
            </w:r>
          </w:p>
        </w:tc>
        <w:tc>
          <w:tcPr>
            <w:tcW w:w="4740" w:type="dxa"/>
            <w:gridSpan w:val="2"/>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2020</w:t>
            </w:r>
            <w:r w:rsidRPr="00913A02">
              <w:rPr>
                <w:rFonts w:ascii="方正黑体_GBK" w:eastAsia="方正黑体_GBK" w:hAnsi="宋体" w:cs="宋体" w:hint="eastAsia"/>
                <w:color w:val="333333"/>
                <w:kern w:val="0"/>
                <w:sz w:val="24"/>
                <w:szCs w:val="24"/>
              </w:rPr>
              <w:t>年预期目标</w:t>
            </w:r>
            <w:r w:rsidRPr="00913A02">
              <w:rPr>
                <w:rFonts w:ascii="宋体" w:eastAsia="宋体" w:hAnsi="宋体" w:cs="宋体"/>
                <w:color w:val="333333"/>
                <w:kern w:val="0"/>
                <w:sz w:val="24"/>
                <w:szCs w:val="24"/>
              </w:rPr>
              <w:t xml:space="preserve"> </w:t>
            </w:r>
          </w:p>
        </w:tc>
      </w:tr>
      <w:tr w:rsidR="00913A02" w:rsidRPr="00913A02" w:rsidTr="00913A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jc w:val="left"/>
              <w:rPr>
                <w:rFonts w:ascii="宋体" w:eastAsia="宋体" w:hAnsi="宋体" w:cs="宋体"/>
                <w:color w:val="333333"/>
                <w:kern w:val="0"/>
                <w:sz w:val="24"/>
                <w:szCs w:val="24"/>
              </w:rPr>
            </w:pP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新增挂牌</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企业</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hint="eastAsia"/>
                <w:color w:val="333333"/>
                <w:kern w:val="0"/>
                <w:sz w:val="24"/>
                <w:szCs w:val="24"/>
              </w:rPr>
            </w:pPr>
            <w:r w:rsidRPr="00913A02">
              <w:rPr>
                <w:rFonts w:ascii="方正黑体_GBK" w:eastAsia="方正黑体_GBK" w:hAnsi="宋体" w:cs="宋体" w:hint="eastAsia"/>
                <w:color w:val="333333"/>
                <w:kern w:val="0"/>
                <w:sz w:val="24"/>
                <w:szCs w:val="24"/>
              </w:rPr>
              <w:t>新增股份制</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挂牌企业</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hint="eastAsia"/>
                <w:color w:val="333333"/>
                <w:kern w:val="0"/>
                <w:sz w:val="24"/>
                <w:szCs w:val="24"/>
              </w:rPr>
            </w:pPr>
            <w:r w:rsidRPr="00913A02">
              <w:rPr>
                <w:rFonts w:ascii="方正黑体_GBK" w:eastAsia="方正黑体_GBK" w:hAnsi="宋体" w:cs="宋体" w:hint="eastAsia"/>
                <w:color w:val="333333"/>
                <w:kern w:val="0"/>
                <w:sz w:val="24"/>
                <w:szCs w:val="24"/>
              </w:rPr>
              <w:t>新增挂牌</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企业</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hint="eastAsia"/>
                <w:color w:val="333333"/>
                <w:kern w:val="0"/>
                <w:sz w:val="24"/>
                <w:szCs w:val="24"/>
              </w:rPr>
            </w:pPr>
            <w:r w:rsidRPr="00913A02">
              <w:rPr>
                <w:rFonts w:ascii="方正黑体_GBK" w:eastAsia="方正黑体_GBK" w:hAnsi="宋体" w:cs="宋体" w:hint="eastAsia"/>
                <w:color w:val="333333"/>
                <w:kern w:val="0"/>
                <w:sz w:val="24"/>
                <w:szCs w:val="24"/>
              </w:rPr>
              <w:t>新增股份制</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挂牌企业</w:t>
            </w:r>
            <w:r w:rsidRPr="00913A02">
              <w:rPr>
                <w:rFonts w:ascii="宋体" w:eastAsia="宋体" w:hAnsi="宋体" w:cs="宋体"/>
                <w:color w:val="333333"/>
                <w:kern w:val="0"/>
                <w:sz w:val="24"/>
                <w:szCs w:val="24"/>
              </w:rPr>
              <w:t xml:space="preserve">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合肥市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500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53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淮北市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亳州市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宿州市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60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蚌埠市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阜阳市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90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6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6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淮南市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六安市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65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32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滁州市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9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63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9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马鞍山市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12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12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芜湖市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18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18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lastRenderedPageBreak/>
              <w:t>宣城市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105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52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铜陵市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池州市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3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安庆市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100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7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黄山市</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25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4 </w:t>
            </w:r>
          </w:p>
        </w:tc>
      </w:tr>
      <w:tr w:rsidR="00913A02" w:rsidRPr="00913A02" w:rsidTr="00913A02">
        <w:trPr>
          <w:jc w:val="center"/>
        </w:trPr>
        <w:tc>
          <w:tcPr>
            <w:tcW w:w="168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rPr>
                <w:rFonts w:ascii="宋体" w:eastAsia="宋体" w:hAnsi="宋体" w:cs="宋体"/>
                <w:color w:val="333333"/>
                <w:kern w:val="0"/>
                <w:sz w:val="24"/>
                <w:szCs w:val="24"/>
              </w:rPr>
            </w:pPr>
            <w:r w:rsidRPr="00913A02">
              <w:rPr>
                <w:rFonts w:ascii="宋体" w:eastAsia="宋体" w:hAnsi="宋体" w:cs="宋体" w:hint="eastAsia"/>
                <w:color w:val="333333"/>
                <w:kern w:val="0"/>
                <w:sz w:val="24"/>
                <w:szCs w:val="24"/>
              </w:rPr>
              <w:t>全省合计</w:t>
            </w:r>
            <w:r w:rsidRPr="00913A02">
              <w:rPr>
                <w:rFonts w:ascii="宋体" w:eastAsia="宋体" w:hAnsi="宋体" w:cs="宋体"/>
                <w:color w:val="333333"/>
                <w:kern w:val="0"/>
                <w:sz w:val="24"/>
                <w:szCs w:val="24"/>
              </w:rPr>
              <w:t xml:space="preserve">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2000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150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1000 </w:t>
            </w:r>
          </w:p>
        </w:tc>
        <w:tc>
          <w:tcPr>
            <w:tcW w:w="2370" w:type="dxa"/>
            <w:tcBorders>
              <w:top w:val="single" w:sz="8" w:space="0" w:color="auto"/>
              <w:left w:val="single" w:sz="8" w:space="0" w:color="auto"/>
              <w:bottom w:val="single" w:sz="8" w:space="0" w:color="auto"/>
              <w:right w:val="single" w:sz="8" w:space="0" w:color="auto"/>
            </w:tcBorders>
            <w:vAlign w:val="center"/>
            <w:hideMark/>
          </w:tcPr>
          <w:p w:rsidR="00913A02" w:rsidRPr="00913A02" w:rsidRDefault="00913A02" w:rsidP="00913A02">
            <w:pPr>
              <w:widowControl/>
              <w:spacing w:before="100" w:beforeAutospacing="1" w:after="100" w:afterAutospacing="1"/>
              <w:jc w:val="center"/>
              <w:textAlignment w:val="center"/>
              <w:rPr>
                <w:rFonts w:ascii="宋体" w:eastAsia="宋体" w:hAnsi="宋体" w:cs="宋体"/>
                <w:color w:val="333333"/>
                <w:kern w:val="0"/>
                <w:sz w:val="24"/>
                <w:szCs w:val="24"/>
              </w:rPr>
            </w:pPr>
            <w:r w:rsidRPr="00913A02">
              <w:rPr>
                <w:rFonts w:ascii="宋体" w:eastAsia="宋体" w:hAnsi="宋体" w:cs="宋体"/>
                <w:color w:val="333333"/>
                <w:kern w:val="0"/>
                <w:sz w:val="24"/>
                <w:szCs w:val="24"/>
              </w:rPr>
              <w:t xml:space="preserve">150 </w:t>
            </w:r>
          </w:p>
        </w:tc>
      </w:tr>
    </w:tbl>
    <w:p w:rsidR="00913A02" w:rsidRPr="00913A02" w:rsidRDefault="00913A02" w:rsidP="00913A02">
      <w:pPr>
        <w:widowControl/>
        <w:spacing w:before="100" w:beforeAutospacing="1" w:after="100" w:afterAutospacing="1"/>
        <w:ind w:left="945" w:hanging="945"/>
        <w:jc w:val="left"/>
        <w:rPr>
          <w:rFonts w:ascii="宋体" w:eastAsia="宋体" w:hAnsi="宋体" w:cs="宋体"/>
          <w:color w:val="333333"/>
          <w:kern w:val="0"/>
          <w:sz w:val="24"/>
          <w:szCs w:val="24"/>
        </w:rPr>
      </w:pPr>
      <w:r w:rsidRPr="00913A02">
        <w:rPr>
          <w:rFonts w:ascii="方正黑体_GBK" w:eastAsia="方正黑体_GBK" w:hAnsi="宋体" w:cs="宋体" w:hint="eastAsia"/>
          <w:color w:val="333333"/>
          <w:kern w:val="0"/>
          <w:sz w:val="24"/>
          <w:szCs w:val="24"/>
        </w:rPr>
        <w:t>备注</w:t>
      </w:r>
      <w:r w:rsidRPr="00913A02">
        <w:rPr>
          <w:rFonts w:ascii="方正楷体_GBK" w:eastAsia="方正楷体_GBK" w:hAnsi="宋体" w:cs="宋体" w:hint="eastAsia"/>
          <w:color w:val="333333"/>
          <w:kern w:val="0"/>
          <w:sz w:val="24"/>
          <w:szCs w:val="24"/>
        </w:rPr>
        <w:t>：</w:t>
      </w:r>
      <w:r w:rsidRPr="00913A02">
        <w:rPr>
          <w:rFonts w:ascii="宋体" w:eastAsia="宋体" w:hAnsi="宋体" w:cs="宋体"/>
          <w:color w:val="333333"/>
          <w:kern w:val="0"/>
          <w:sz w:val="24"/>
          <w:szCs w:val="24"/>
        </w:rPr>
        <w:t>1</w:t>
      </w:r>
      <w:r w:rsidRPr="00913A02">
        <w:rPr>
          <w:rFonts w:ascii="方正楷体_GBK" w:eastAsia="方正楷体_GBK" w:hAnsi="宋体" w:cs="宋体" w:hint="eastAsia"/>
          <w:color w:val="333333"/>
          <w:kern w:val="0"/>
          <w:sz w:val="24"/>
          <w:szCs w:val="24"/>
        </w:rPr>
        <w:t>．省股权托管交易中心科创板预期目标依据各市高新技术企业、专精特新企业数量（扣除已上市和新三板挂牌企业）和占全省比重测算；</w:t>
      </w:r>
      <w:r w:rsidRPr="00913A02">
        <w:rPr>
          <w:rFonts w:ascii="宋体" w:eastAsia="宋体" w:hAnsi="宋体" w:cs="宋体"/>
          <w:color w:val="333333"/>
          <w:kern w:val="0"/>
          <w:sz w:val="24"/>
          <w:szCs w:val="24"/>
        </w:rPr>
        <w:t xml:space="preserve"> </w:t>
      </w:r>
    </w:p>
    <w:p w:rsidR="00913A02" w:rsidRPr="00913A02" w:rsidRDefault="00913A02" w:rsidP="00913A02">
      <w:pPr>
        <w:widowControl/>
        <w:spacing w:before="100" w:beforeAutospacing="1" w:afterAutospacing="1"/>
        <w:ind w:left="945" w:hanging="315"/>
        <w:jc w:val="left"/>
        <w:rPr>
          <w:rFonts w:ascii="宋体" w:eastAsia="宋体" w:hAnsi="宋体" w:cs="宋体"/>
          <w:color w:val="333333"/>
          <w:kern w:val="0"/>
          <w:sz w:val="24"/>
          <w:szCs w:val="24"/>
        </w:rPr>
      </w:pPr>
      <w:r w:rsidRPr="00913A02">
        <w:rPr>
          <w:rFonts w:ascii="宋体" w:eastAsia="宋体" w:hAnsi="宋体" w:cs="宋体"/>
          <w:color w:val="333333"/>
          <w:kern w:val="0"/>
          <w:sz w:val="24"/>
          <w:szCs w:val="24"/>
        </w:rPr>
        <w:t>2</w:t>
      </w:r>
      <w:r w:rsidRPr="00913A02">
        <w:rPr>
          <w:rFonts w:ascii="方正楷体_GBK" w:eastAsia="方正楷体_GBK" w:hAnsi="宋体" w:cs="宋体" w:hint="eastAsia"/>
          <w:color w:val="333333"/>
          <w:kern w:val="0"/>
          <w:sz w:val="24"/>
          <w:szCs w:val="24"/>
        </w:rPr>
        <w:t>．省股权托管交易中心科创板预期目标为新增挂牌企业，不包含原科技创新板挂牌企业和其他板块后续转板科创板挂牌企业。</w:t>
      </w:r>
      <w:r w:rsidRPr="00913A02">
        <w:rPr>
          <w:rFonts w:ascii="宋体" w:eastAsia="宋体" w:hAnsi="宋体" w:cs="宋体"/>
          <w:color w:val="333333"/>
          <w:kern w:val="0"/>
          <w:sz w:val="24"/>
          <w:szCs w:val="24"/>
        </w:rPr>
        <w:t xml:space="preserve"> </w:t>
      </w:r>
    </w:p>
    <w:p w:rsidR="00656855" w:rsidRDefault="00656855"/>
    <w:sectPr w:rsidR="00656855" w:rsidSect="006568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A02"/>
    <w:rsid w:val="00656855"/>
    <w:rsid w:val="00913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928556">
      <w:bodyDiv w:val="1"/>
      <w:marLeft w:val="0"/>
      <w:marRight w:val="0"/>
      <w:marTop w:val="0"/>
      <w:marBottom w:val="0"/>
      <w:divBdr>
        <w:top w:val="none" w:sz="0" w:space="0" w:color="auto"/>
        <w:left w:val="none" w:sz="0" w:space="0" w:color="auto"/>
        <w:bottom w:val="none" w:sz="0" w:space="0" w:color="auto"/>
        <w:right w:val="none" w:sz="0" w:space="0" w:color="auto"/>
      </w:divBdr>
      <w:divsChild>
        <w:div w:id="313879937">
          <w:marLeft w:val="0"/>
          <w:marRight w:val="0"/>
          <w:marTop w:val="100"/>
          <w:marBottom w:val="100"/>
          <w:divBdr>
            <w:top w:val="none" w:sz="0" w:space="0" w:color="auto"/>
            <w:left w:val="none" w:sz="0" w:space="0" w:color="auto"/>
            <w:bottom w:val="none" w:sz="0" w:space="0" w:color="auto"/>
            <w:right w:val="none" w:sz="0" w:space="0" w:color="auto"/>
          </w:divBdr>
          <w:divsChild>
            <w:div w:id="537665148">
              <w:marLeft w:val="0"/>
              <w:marRight w:val="0"/>
              <w:marTop w:val="100"/>
              <w:marBottom w:val="100"/>
              <w:divBdr>
                <w:top w:val="none" w:sz="0" w:space="0" w:color="auto"/>
                <w:left w:val="none" w:sz="0" w:space="0" w:color="auto"/>
                <w:bottom w:val="none" w:sz="0" w:space="0" w:color="auto"/>
                <w:right w:val="none" w:sz="0" w:space="0" w:color="auto"/>
              </w:divBdr>
              <w:divsChild>
                <w:div w:id="982154566">
                  <w:marLeft w:val="0"/>
                  <w:marRight w:val="0"/>
                  <w:marTop w:val="150"/>
                  <w:marBottom w:val="0"/>
                  <w:divBdr>
                    <w:top w:val="none" w:sz="0" w:space="0" w:color="auto"/>
                    <w:left w:val="none" w:sz="0" w:space="0" w:color="auto"/>
                    <w:bottom w:val="none" w:sz="0" w:space="0" w:color="auto"/>
                    <w:right w:val="none" w:sz="0" w:space="0" w:color="auto"/>
                  </w:divBdr>
                  <w:divsChild>
                    <w:div w:id="1966618613">
                      <w:marLeft w:val="0"/>
                      <w:marRight w:val="0"/>
                      <w:marTop w:val="0"/>
                      <w:marBottom w:val="0"/>
                      <w:divBdr>
                        <w:top w:val="none" w:sz="0" w:space="0" w:color="auto"/>
                        <w:left w:val="none" w:sz="0" w:space="0" w:color="auto"/>
                        <w:bottom w:val="none" w:sz="0" w:space="0" w:color="auto"/>
                        <w:right w:val="none" w:sz="0" w:space="0" w:color="auto"/>
                      </w:divBdr>
                      <w:divsChild>
                        <w:div w:id="14325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2019-04-22T03:37:00Z</dcterms:created>
  <dcterms:modified xsi:type="dcterms:W3CDTF">2019-04-22T03:39:00Z</dcterms:modified>
</cp:coreProperties>
</file>