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center"/>
        <w:rPr>
          <w:rFonts w:ascii="文星标宋" w:hAnsi="文星标宋" w:eastAsia="文星标宋" w:cs="方正小标宋简体"/>
          <w:color w:val="FF0000"/>
          <w:spacing w:val="-12"/>
          <w:w w:val="55"/>
          <w:kern w:val="72"/>
          <w:sz w:val="84"/>
          <w:szCs w:val="84"/>
        </w:rPr>
      </w:pPr>
      <w:r>
        <w:rPr>
          <w:rFonts w:ascii="文星标宋" w:hAnsi="文星标宋" w:eastAsia="文星标宋" w:cs="方正小标宋简体"/>
          <w:color w:val="FF0000"/>
          <w:spacing w:val="-12"/>
          <w:w w:val="55"/>
          <w:kern w:val="72"/>
          <w:sz w:val="84"/>
          <w:szCs w:val="84"/>
        </w:rPr>
        <w:pict>
          <v:line id="直线 1" o:spid="_x0000_s2050" o:spt="20" style="position:absolute;left:0pt;flip:y;margin-left:-16.4pt;margin-top:43.75pt;height:2.95pt;width:471.5pt;z-index:251660288;mso-width-relative:page;mso-height-relative:page;" stroked="t" coordsize="21600,21600">
            <v:path arrowok="t"/>
            <v:fill focussize="0,0"/>
            <v:stroke weight="1.5pt" color="#FF0000"/>
            <v:imagedata o:title=""/>
            <o:lock v:ext="edit"/>
          </v:line>
        </w:pict>
      </w:r>
      <w:r>
        <w:rPr>
          <w:rFonts w:hint="eastAsia" w:ascii="文星标宋" w:hAnsi="文星标宋" w:eastAsia="文星标宋" w:cs="方正小标宋简体"/>
          <w:color w:val="FF0000"/>
          <w:spacing w:val="-12"/>
          <w:w w:val="55"/>
          <w:kern w:val="72"/>
          <w:sz w:val="84"/>
          <w:szCs w:val="84"/>
        </w:rPr>
        <w:t>中共济南高新区工委人才工作领导小组办公室</w:t>
      </w:r>
    </w:p>
    <w:p>
      <w:pPr>
        <w:spacing w:line="579" w:lineRule="exact"/>
        <w:jc w:val="right"/>
        <w:textAlignment w:val="baseline"/>
        <w:rPr>
          <w:rFonts w:hint="eastAsia" w:eastAsia="仿宋_GB2312"/>
          <w:color w:val="FF0000"/>
          <w:szCs w:val="32"/>
          <w:lang w:val="en-US" w:eastAsia="zh-CN"/>
        </w:rPr>
      </w:pPr>
      <w:r>
        <w:rPr>
          <w:rFonts w:hint="eastAsia"/>
          <w:color w:val="FF0000"/>
          <w:szCs w:val="32"/>
        </w:rPr>
        <w:t>2021-</w:t>
      </w:r>
      <w:r>
        <w:rPr>
          <w:rFonts w:hint="eastAsia"/>
          <w:color w:val="FF0000"/>
          <w:szCs w:val="32"/>
          <w:lang w:val="en-US" w:eastAsia="zh-CN"/>
        </w:rPr>
        <w:t>02</w:t>
      </w:r>
    </w:p>
    <w:p>
      <w:pPr>
        <w:spacing w:line="560" w:lineRule="exact"/>
        <w:jc w:val="center"/>
        <w:rPr>
          <w:rFonts w:ascii="文星标宋" w:hAnsi="文星标宋" w:eastAsia="文星标宋" w:cs="方正小标宋简体"/>
          <w:bCs/>
          <w:color w:val="000000"/>
          <w:sz w:val="44"/>
          <w:szCs w:val="44"/>
        </w:rPr>
      </w:pPr>
      <w:r>
        <w:rPr>
          <w:rFonts w:hint="eastAsia" w:ascii="文星标宋" w:hAnsi="文星标宋" w:eastAsia="文星标宋" w:cs="方正小标宋简体"/>
          <w:bCs/>
          <w:color w:val="000000"/>
          <w:sz w:val="44"/>
          <w:szCs w:val="44"/>
        </w:rPr>
        <w:t>2020年度济南高新区新增人才资源备案统计</w:t>
      </w:r>
    </w:p>
    <w:p>
      <w:pPr>
        <w:spacing w:line="560" w:lineRule="exact"/>
        <w:jc w:val="center"/>
        <w:rPr>
          <w:rFonts w:ascii="文星标宋" w:hAnsi="文星标宋" w:eastAsia="文星标宋" w:cs="方正小标宋简体"/>
          <w:bCs/>
          <w:color w:val="000000"/>
          <w:sz w:val="44"/>
          <w:szCs w:val="44"/>
        </w:rPr>
      </w:pPr>
      <w:r>
        <w:rPr>
          <w:rFonts w:hint="eastAsia" w:ascii="文星标宋" w:hAnsi="文星标宋" w:eastAsia="文星标宋" w:cs="方正小标宋简体"/>
          <w:bCs/>
          <w:color w:val="000000"/>
          <w:sz w:val="44"/>
          <w:szCs w:val="44"/>
        </w:rPr>
        <w:t>告 知 书</w:t>
      </w:r>
    </w:p>
    <w:p>
      <w:pPr>
        <w:shd w:val="clear" w:color="auto" w:fill="FFFFFF"/>
        <w:spacing w:line="560" w:lineRule="exact"/>
        <w:rPr>
          <w:rFonts w:hAnsi="仿宋_GB2312" w:cs="仿宋_GB2312"/>
          <w:bCs/>
          <w:color w:val="000000"/>
        </w:rPr>
      </w:pPr>
    </w:p>
    <w:p>
      <w:pPr>
        <w:shd w:val="clear" w:color="auto" w:fill="FFFFFF"/>
        <w:spacing w:line="560" w:lineRule="exact"/>
        <w:rPr>
          <w:rFonts w:hAnsi="仿宋_GB2312" w:cs="仿宋_GB2312"/>
          <w:bCs/>
          <w:color w:val="000000"/>
        </w:rPr>
      </w:pPr>
      <w:r>
        <w:rPr>
          <w:rFonts w:hint="eastAsia" w:hAnsi="仿宋_GB2312" w:cs="仿宋_GB2312"/>
          <w:bCs/>
          <w:color w:val="000000"/>
        </w:rPr>
        <w:t xml:space="preserve">高新区各企业、各协会组织、各领域人才： </w:t>
      </w:r>
    </w:p>
    <w:p>
      <w:pPr>
        <w:shd w:val="clear" w:color="auto" w:fill="FFFFFF"/>
        <w:spacing w:line="560" w:lineRule="exact"/>
        <w:ind w:firstLine="608" w:firstLineChars="200"/>
        <w:rPr>
          <w:rFonts w:hAnsi="仿宋_GB2312" w:cs="仿宋_GB2312"/>
          <w:bCs/>
          <w:color w:val="000000"/>
        </w:rPr>
      </w:pPr>
      <w:r>
        <w:rPr>
          <w:rFonts w:hint="eastAsia" w:hAnsi="仿宋_GB2312" w:cs="仿宋_GB2312"/>
          <w:bCs/>
          <w:color w:val="000000"/>
        </w:rPr>
        <w:t>去年，济南高新区对全区硕博毕业生以及省级以上高层次人才进行了备案统计，为协助各类人才申请相关补贴提供了数据支持，总计为5472人申请租房和购房补贴超5000万元。</w:t>
      </w:r>
    </w:p>
    <w:p>
      <w:pPr>
        <w:shd w:val="clear" w:color="auto" w:fill="FFFFFF"/>
        <w:spacing w:line="560" w:lineRule="exact"/>
        <w:ind w:firstLine="608" w:firstLineChars="200"/>
        <w:rPr>
          <w:b/>
          <w:bCs/>
          <w:color w:val="000000"/>
        </w:rPr>
      </w:pPr>
      <w:r>
        <w:rPr>
          <w:rFonts w:hint="eastAsia" w:hAnsi="仿宋_GB2312" w:cs="仿宋_GB2312"/>
          <w:bCs/>
          <w:color w:val="000000"/>
        </w:rPr>
        <w:t>近期，济南高新区以为广大人才提供便利实惠为工作着力点，正在着手启动区级人才政策</w:t>
      </w:r>
      <w:r>
        <w:rPr>
          <w:rFonts w:hint="eastAsia" w:hAnsi="仿宋_GB2312" w:cs="仿宋_GB2312"/>
          <w:bCs/>
          <w:color w:val="000000"/>
          <w:lang w:val="en-US" w:eastAsia="zh-CN"/>
        </w:rPr>
        <w:t>评估升级</w:t>
      </w:r>
      <w:r>
        <w:rPr>
          <w:rFonts w:hint="eastAsia" w:hAnsi="仿宋_GB2312" w:cs="仿宋_GB2312"/>
          <w:bCs/>
          <w:color w:val="000000"/>
        </w:rPr>
        <w:t>。为全面掌握、科学评估济南高新区2020年新增人才情况，</w:t>
      </w:r>
      <w:r>
        <w:rPr>
          <w:rFonts w:hint="eastAsia" w:hAnsi="仿宋_GB2312" w:cs="仿宋_GB2312"/>
          <w:b/>
          <w:color w:val="000000"/>
        </w:rPr>
        <w:t>为下一步人才政策</w:t>
      </w:r>
      <w:r>
        <w:rPr>
          <w:rFonts w:hint="eastAsia" w:hAnsi="仿宋_GB2312" w:cs="仿宋_GB2312"/>
          <w:b/>
          <w:color w:val="000000"/>
          <w:lang w:val="en-US" w:eastAsia="zh-CN"/>
        </w:rPr>
        <w:t>升级</w:t>
      </w:r>
      <w:r>
        <w:rPr>
          <w:rFonts w:hint="eastAsia" w:hAnsi="仿宋_GB2312" w:cs="仿宋_GB2312"/>
          <w:b/>
          <w:color w:val="000000"/>
        </w:rPr>
        <w:t>、定点推送、精准申请</w:t>
      </w:r>
      <w:r>
        <w:rPr>
          <w:rFonts w:hint="eastAsia" w:hAnsi="仿宋_GB2312" w:cs="仿宋_GB2312"/>
          <w:b/>
          <w:color w:val="000000"/>
          <w:lang w:val="en-US" w:eastAsia="zh-CN"/>
        </w:rPr>
        <w:t>等</w:t>
      </w:r>
      <w:r>
        <w:rPr>
          <w:rFonts w:hint="eastAsia" w:hAnsi="仿宋_GB2312" w:cs="仿宋_GB2312"/>
          <w:b/>
          <w:color w:val="000000"/>
        </w:rPr>
        <w:t>提供依据</w:t>
      </w:r>
      <w:r>
        <w:rPr>
          <w:rFonts w:hint="eastAsia" w:ascii="黑体" w:hAnsi="黑体" w:eastAsia="黑体" w:cs="黑体"/>
          <w:bCs/>
          <w:color w:val="000000"/>
        </w:rPr>
        <w:t>，</w:t>
      </w:r>
      <w:r>
        <w:rPr>
          <w:rFonts w:hint="eastAsia" w:hAnsi="仿宋_GB2312" w:cs="仿宋_GB2312"/>
          <w:bCs/>
          <w:color w:val="000000"/>
        </w:rPr>
        <w:t>现面向全区各企业、各协会组织、各领域人才开展2020年度新增人才资源备案统计工作。</w:t>
      </w:r>
    </w:p>
    <w:p>
      <w:pPr>
        <w:shd w:val="clear" w:color="auto" w:fill="FFFFFF"/>
        <w:spacing w:line="560" w:lineRule="exact"/>
        <w:ind w:firstLine="608" w:firstLineChars="200"/>
        <w:rPr>
          <w:rFonts w:ascii="黑体" w:hAnsi="黑体" w:eastAsia="黑体" w:cs="黑体"/>
          <w:color w:val="000000"/>
        </w:rPr>
      </w:pPr>
      <w:r>
        <w:rPr>
          <w:rFonts w:hint="eastAsia" w:ascii="黑体" w:hAnsi="黑体" w:eastAsia="黑体" w:cs="黑体"/>
          <w:color w:val="000000"/>
        </w:rPr>
        <w:t>本次本案统计范围为：与高新区用人单位签订最近一次劳动合同时间为2020年度的硕士、博士学位人才（不限学历、不限学校、在职或全日制均可），“双一流”高校本科毕业生、省级及以上高层次人才（取得省级以上人才称号的）。</w:t>
      </w:r>
    </w:p>
    <w:p>
      <w:pPr>
        <w:shd w:val="clear" w:color="auto" w:fill="FFFFFF"/>
        <w:spacing w:line="560" w:lineRule="exact"/>
        <w:ind w:firstLine="608" w:firstLineChars="200"/>
        <w:rPr>
          <w:color w:val="000000"/>
        </w:rPr>
      </w:pPr>
      <w:r>
        <w:rPr>
          <w:rFonts w:hint="eastAsia" w:hAnsi="仿宋_GB2312" w:cs="仿宋_GB2312"/>
          <w:color w:val="000000"/>
        </w:rPr>
        <w:t>根据工作安排，</w:t>
      </w:r>
      <w:r>
        <w:rPr>
          <w:rFonts w:hint="eastAsia"/>
          <w:color w:val="000000"/>
        </w:rPr>
        <w:t>具体备案统计要求告知如下：</w:t>
      </w:r>
    </w:p>
    <w:p>
      <w:pPr>
        <w:pStyle w:val="7"/>
        <w:widowControl/>
        <w:shd w:val="clear" w:color="auto" w:fill="FFFFFF"/>
        <w:spacing w:line="560" w:lineRule="exact"/>
        <w:ind w:firstLine="607"/>
        <w:jc w:val="left"/>
        <w:rPr>
          <w:color w:val="000000"/>
        </w:rPr>
      </w:pPr>
      <w:r>
        <w:rPr>
          <w:rFonts w:hint="eastAsia" w:hAnsi="仿宋_GB2312" w:cs="仿宋_GB2312"/>
          <w:color w:val="000000"/>
          <w:kern w:val="0"/>
        </w:rPr>
        <w:t>1.此次备案调查依托</w:t>
      </w:r>
      <w:r>
        <w:rPr>
          <w:rFonts w:hint="eastAsia" w:hAnsi="仿宋_GB2312" w:cs="仿宋_GB2312"/>
          <w:b/>
          <w:bCs/>
          <w:color w:val="000000"/>
          <w:kern w:val="0"/>
        </w:rPr>
        <w:t>全国人力资本产业公共服务平台</w:t>
      </w:r>
      <w:r>
        <w:rPr>
          <w:rFonts w:hint="eastAsia" w:hAnsi="仿宋_GB2312" w:cs="仿宋_GB2312"/>
          <w:color w:val="000000"/>
          <w:kern w:val="0"/>
        </w:rPr>
        <w:t>进行信息数据采集，实行“专人专岗”，填报环节有据可查，确保数据安全。备案数据只用于政府公共服务事项，不用于商业处理，不会泄露个人隐私。</w:t>
      </w:r>
      <w:r>
        <w:rPr>
          <w:rFonts w:hint="eastAsia"/>
          <w:color w:val="000000"/>
        </w:rPr>
        <w:t>统计信息将录入高新区人才资源数据库，依托平台大数据画像定点推送所适用的人才政策，开展政策发布、人力资本价值作价出资等业务，不断提升服务水平。</w:t>
      </w:r>
    </w:p>
    <w:p>
      <w:pPr>
        <w:pStyle w:val="7"/>
        <w:widowControl/>
        <w:shd w:val="clear" w:color="auto" w:fill="FFFFFF"/>
        <w:spacing w:line="560" w:lineRule="exact"/>
        <w:ind w:firstLine="607"/>
        <w:jc w:val="left"/>
        <w:rPr>
          <w:rFonts w:hAnsi="仿宋_GB2312" w:cs="仿宋_GB2312"/>
          <w:color w:val="000000"/>
          <w:kern w:val="0"/>
        </w:rPr>
      </w:pPr>
      <w:r>
        <w:rPr>
          <w:rFonts w:hint="eastAsia" w:hAnsi="仿宋_GB2312" w:cs="仿宋_GB2312"/>
          <w:color w:val="000000"/>
          <w:kern w:val="0"/>
        </w:rPr>
        <w:t>2.此次人才资源数据备案</w:t>
      </w:r>
      <w:r>
        <w:rPr>
          <w:rFonts w:hint="eastAsia" w:ascii="黑体" w:hAnsi="黑体" w:eastAsia="黑体" w:cs="黑体"/>
          <w:color w:val="000000"/>
          <w:kern w:val="0"/>
        </w:rPr>
        <w:t>采集时间截至2021年1月14日（星期四）下午17:00，</w:t>
      </w:r>
      <w:r>
        <w:rPr>
          <w:rFonts w:hint="eastAsia" w:hAnsi="仿宋_GB2312" w:cs="仿宋_GB2312"/>
          <w:color w:val="000000"/>
          <w:kern w:val="0"/>
        </w:rPr>
        <w:t>请</w:t>
      </w:r>
      <w:r>
        <w:rPr>
          <w:rFonts w:hint="eastAsia" w:hAnsi="仿宋_GB2312" w:cs="仿宋_GB2312"/>
          <w:bCs/>
          <w:color w:val="000000"/>
        </w:rPr>
        <w:t>各企业、各协会组织、各领域人才</w:t>
      </w:r>
      <w:r>
        <w:rPr>
          <w:rFonts w:hint="eastAsia" w:hAnsi="仿宋_GB2312" w:cs="仿宋_GB2312"/>
          <w:color w:val="000000"/>
          <w:kern w:val="0"/>
        </w:rPr>
        <w:t>按时进行备案统计。未备案的人才、企业在后续政策申报时或将无法第一时间获取信息，影响申报进度，进而影响个人权益。</w:t>
      </w:r>
      <w:r>
        <w:rPr>
          <w:rFonts w:hint="eastAsia" w:hAnsi="仿宋_GB2312" w:cs="仿宋_GB2312"/>
          <w:kern w:val="0"/>
        </w:rPr>
        <w:t>被调查单位有如实填报备案调查项目的义务，不得虚报、瞒报和拒报备案调查项目。</w:t>
      </w:r>
    </w:p>
    <w:p>
      <w:pPr>
        <w:pStyle w:val="7"/>
        <w:widowControl/>
        <w:shd w:val="clear" w:color="auto" w:fill="FFFFFF"/>
        <w:spacing w:line="560" w:lineRule="exact"/>
        <w:ind w:firstLine="607"/>
        <w:jc w:val="left"/>
        <w:rPr>
          <w:rFonts w:hAnsi="仿宋_GB2312" w:cs="仿宋_GB2312"/>
          <w:color w:val="000000"/>
          <w:kern w:val="0"/>
        </w:rPr>
      </w:pPr>
      <w:r>
        <w:rPr>
          <w:rFonts w:hint="eastAsia" w:hAnsi="仿宋_GB2312" w:cs="仿宋_GB2312"/>
          <w:color w:val="000000"/>
          <w:kern w:val="0"/>
        </w:rPr>
        <w:t>3.由于填报时间较为集中，为保障网络稳定，</w:t>
      </w:r>
      <w:r>
        <w:rPr>
          <w:rFonts w:hint="eastAsia" w:hAnsi="仿宋_GB2312" w:cs="仿宋_GB2312"/>
          <w:b/>
          <w:bCs/>
          <w:color w:val="000000"/>
          <w:kern w:val="0"/>
        </w:rPr>
        <w:t>请提前准备好相关信息及证明材料后开始填报，</w:t>
      </w:r>
      <w:r>
        <w:rPr>
          <w:rFonts w:hint="eastAsia" w:hAnsi="仿宋_GB2312" w:cs="仿宋_GB2312"/>
          <w:color w:val="000000"/>
          <w:kern w:val="0"/>
        </w:rPr>
        <w:t>所需资料包括：身份证、最高学位证书（“双一流”高校本科学士学位证书）、</w:t>
      </w:r>
      <w:r>
        <w:rPr>
          <w:rFonts w:hint="eastAsia" w:hAnsi="仿宋_GB2312" w:cs="仿宋_GB2312"/>
        </w:rPr>
        <w:t>与用工单位签订的最近一次劳动合同（协议）、</w:t>
      </w:r>
      <w:r>
        <w:rPr>
          <w:rFonts w:hint="eastAsia" w:hAnsi="仿宋_GB2312" w:cs="仿宋_GB2312"/>
          <w:color w:val="000000"/>
          <w:kern w:val="0"/>
        </w:rPr>
        <w:t>高端人才认定文件或证明等。</w:t>
      </w:r>
    </w:p>
    <w:p>
      <w:pPr>
        <w:pStyle w:val="7"/>
        <w:widowControl/>
        <w:shd w:val="clear" w:color="auto" w:fill="FFFFFF"/>
        <w:spacing w:line="560" w:lineRule="exact"/>
        <w:ind w:firstLine="607"/>
        <w:jc w:val="left"/>
        <w:rPr>
          <w:rFonts w:hAnsi="??"/>
        </w:rPr>
      </w:pPr>
      <w:r>
        <w:rPr>
          <w:rFonts w:hint="eastAsia" w:hAnsi="仿宋_GB2312" w:cs="仿宋_GB2312"/>
        </w:rPr>
        <w:t>祝您工作顺利、心情愉快、家庭幸福！</w:t>
      </w:r>
    </w:p>
    <w:p>
      <w:pPr>
        <w:spacing w:line="560" w:lineRule="exact"/>
        <w:ind w:firstLine="608" w:firstLineChars="200"/>
        <w:rPr>
          <w:rFonts w:hint="eastAsia" w:hAnsi="仿宋_GB2312" w:eastAsia="仿宋_GB2312" w:cs="仿宋_GB2312"/>
          <w:lang w:val="en-US" w:eastAsia="zh-CN"/>
        </w:rPr>
      </w:pPr>
      <w:r>
        <w:rPr>
          <w:rFonts w:hint="eastAsia" w:hAnsi="仿宋_GB2312" w:cs="仿宋_GB2312"/>
        </w:rPr>
        <w:t xml:space="preserve">咨询电话： </w:t>
      </w:r>
      <w:r>
        <w:rPr>
          <w:rFonts w:hAnsi="仿宋_GB2312" w:cs="仿宋_GB2312"/>
        </w:rPr>
        <w:t>13589105163</w:t>
      </w:r>
      <w:r>
        <w:rPr>
          <w:rFonts w:hint="eastAsia" w:hAnsi="仿宋_GB2312" w:cs="仿宋_GB2312"/>
          <w:lang w:eastAsia="zh-CN"/>
        </w:rPr>
        <w:t>（</w:t>
      </w:r>
      <w:r>
        <w:rPr>
          <w:rFonts w:hint="eastAsia" w:hAnsi="仿宋_GB2312" w:cs="仿宋_GB2312"/>
          <w:lang w:val="en-US" w:eastAsia="zh-CN"/>
        </w:rPr>
        <w:t>宋</w:t>
      </w:r>
      <w:r>
        <w:rPr>
          <w:rFonts w:hint="eastAsia" w:hAnsi="仿宋_GB2312" w:cs="仿宋_GB2312"/>
          <w:lang w:eastAsia="zh-CN"/>
        </w:rPr>
        <w:t>）</w:t>
      </w:r>
      <w:r>
        <w:rPr>
          <w:rFonts w:hint="eastAsia" w:hAnsi="仿宋_GB2312" w:cs="仿宋_GB2312"/>
          <w:lang w:val="en-US" w:eastAsia="zh-CN"/>
        </w:rPr>
        <w:t xml:space="preserve"> 13165405973（赵）</w:t>
      </w:r>
    </w:p>
    <w:p>
      <w:pPr>
        <w:spacing w:line="560" w:lineRule="exact"/>
        <w:ind w:firstLine="608" w:firstLineChars="200"/>
        <w:rPr>
          <w:rFonts w:hAnsi="仿宋_GB2312" w:cs="仿宋_GB2312"/>
        </w:rPr>
      </w:pPr>
      <w:r>
        <w:rPr>
          <w:rFonts w:hint="eastAsia" w:hAnsi="仿宋_GB2312" w:cs="仿宋_GB2312"/>
        </w:rPr>
        <w:t>监督电话： 88871652   88871297</w:t>
      </w:r>
    </w:p>
    <w:p>
      <w:pPr>
        <w:spacing w:line="560" w:lineRule="exact"/>
        <w:ind w:firstLine="608" w:firstLineChars="200"/>
        <w:rPr>
          <w:rFonts w:hAnsi="??"/>
        </w:rPr>
      </w:pPr>
    </w:p>
    <w:p>
      <w:pPr>
        <w:spacing w:line="560" w:lineRule="exact"/>
        <w:ind w:firstLine="608" w:firstLineChars="200"/>
        <w:jc w:val="right"/>
        <w:rPr>
          <w:rFonts w:hAnsi="??"/>
        </w:rPr>
      </w:pPr>
      <w:r>
        <w:rPr>
          <w:rFonts w:hint="eastAsia" w:hAnsi="??"/>
        </w:rPr>
        <w:t>中共济南</w:t>
      </w:r>
      <w:r>
        <w:rPr>
          <w:rFonts w:hint="eastAsia" w:hAnsi="华文仿宋" w:cs="华文仿宋"/>
        </w:rPr>
        <w:t>高新区工委人才工作领导小组办公室</w:t>
      </w:r>
    </w:p>
    <w:p>
      <w:pPr>
        <w:spacing w:line="560" w:lineRule="exact"/>
        <w:ind w:right="640" w:firstLine="4560" w:firstLineChars="1500"/>
      </w:pPr>
      <w:r>
        <w:rPr>
          <w:rFonts w:hAnsi="??"/>
        </w:rPr>
        <w:t>20</w:t>
      </w:r>
      <w:r>
        <w:rPr>
          <w:rFonts w:hint="eastAsia" w:hAnsi="??"/>
        </w:rPr>
        <w:t>21年1月6日</w:t>
      </w:r>
    </w:p>
    <w:p>
      <w:pPr>
        <w:spacing w:line="579" w:lineRule="exact"/>
        <w:rPr>
          <w:rFonts w:hAnsi="仿宋_GB2312" w:cs="仿宋_GB2312"/>
        </w:rPr>
      </w:pPr>
      <w:r>
        <w:rPr>
          <w:rFonts w:hAnsi="仿宋_GB2312" w:cs="仿宋_GB2312"/>
        </w:rPr>
        <w:br w:type="page"/>
      </w:r>
      <w:r>
        <w:rPr>
          <w:rFonts w:hint="eastAsia" w:ascii="黑体" w:hAnsi="黑体" w:eastAsia="黑体" w:cs="黑体"/>
        </w:rPr>
        <w:t>附件1</w:t>
      </w:r>
    </w:p>
    <w:p>
      <w:pPr>
        <w:spacing w:line="579" w:lineRule="exact"/>
        <w:jc w:val="center"/>
        <w:rPr>
          <w:rFonts w:ascii="文星标宋" w:hAnsi="文星标宋" w:eastAsia="文星标宋" w:cs="方正小标宋简体"/>
          <w:sz w:val="44"/>
          <w:szCs w:val="44"/>
        </w:rPr>
      </w:pPr>
      <w:r>
        <w:rPr>
          <w:rFonts w:hint="eastAsia" w:ascii="文星标宋" w:hAnsi="文星标宋" w:eastAsia="文星标宋" w:cs="方正小标宋简体"/>
          <w:sz w:val="44"/>
          <w:szCs w:val="44"/>
        </w:rPr>
        <w:t>填报说明</w:t>
      </w:r>
    </w:p>
    <w:p>
      <w:pPr>
        <w:spacing w:line="579" w:lineRule="exact"/>
        <w:rPr>
          <w:rFonts w:hAnsi="仿宋_GB2312" w:cs="仿宋_GB2312"/>
          <w:b/>
          <w:bCs/>
        </w:rPr>
      </w:pPr>
    </w:p>
    <w:p>
      <w:pPr>
        <w:spacing w:line="579" w:lineRule="exact"/>
        <w:ind w:firstLine="608" w:firstLineChars="200"/>
        <w:rPr>
          <w:rFonts w:ascii="黑体" w:hAnsi="黑体" w:eastAsia="黑体" w:cs="黑体"/>
        </w:rPr>
      </w:pPr>
      <w:r>
        <w:rPr>
          <w:rFonts w:hint="eastAsia" w:ascii="黑体" w:hAnsi="黑体" w:eastAsia="黑体" w:cs="黑体"/>
        </w:rPr>
        <w:t>第一步：注册/登录。</w:t>
      </w:r>
    </w:p>
    <w:p>
      <w:pPr>
        <w:spacing w:line="579" w:lineRule="exact"/>
        <w:ind w:firstLine="608" w:firstLineChars="200"/>
        <w:rPr>
          <w:rFonts w:hAnsi="仿宋_GB2312" w:cs="仿宋_GB2312"/>
        </w:rPr>
      </w:pPr>
      <w:r>
        <w:rPr>
          <w:rFonts w:hint="eastAsia" w:hAnsi="仿宋_GB2312" w:cs="仿宋_GB2312"/>
        </w:rPr>
        <w:t>点击链接（</w:t>
      </w:r>
      <w:r>
        <w:rPr>
          <w:rFonts w:hAnsi="仿宋_GB2312" w:cs="仿宋_GB2312"/>
        </w:rPr>
        <w:t>https://m.rencaiyoujia.com/talentsIndex</w:t>
      </w:r>
      <w:r>
        <w:rPr>
          <w:rFonts w:hint="eastAsia" w:hAnsi="仿宋_GB2312" w:cs="仿宋_GB2312"/>
        </w:rPr>
        <w:t>）或扫描二维码进入“人才备案登记”程序，进行注册。</w:t>
      </w:r>
    </w:p>
    <w:p>
      <w:pPr>
        <w:spacing w:line="579" w:lineRule="exact"/>
        <w:ind w:firstLine="608" w:firstLineChars="200"/>
        <w:rPr>
          <w:rFonts w:hAnsi="仿宋_GB2312" w:cs="仿宋_GB2312"/>
        </w:rPr>
      </w:pPr>
      <w:r>
        <w:drawing>
          <wp:anchor distT="0" distB="0" distL="114300" distR="114300" simplePos="0" relativeHeight="7168" behindDoc="0" locked="0" layoutInCell="1" allowOverlap="1">
            <wp:simplePos x="0" y="0"/>
            <wp:positionH relativeFrom="column">
              <wp:posOffset>1877060</wp:posOffset>
            </wp:positionH>
            <wp:positionV relativeFrom="paragraph">
              <wp:posOffset>46990</wp:posOffset>
            </wp:positionV>
            <wp:extent cx="1732915" cy="1732915"/>
            <wp:effectExtent l="0" t="0" r="635" b="635"/>
            <wp:wrapSquare wrapText="bothSides"/>
            <wp:docPr id="1" name="图片 3" descr="微信图片_2021010515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210105151300"/>
                    <pic:cNvPicPr>
                      <a:picLocks noChangeAspect="1"/>
                    </pic:cNvPicPr>
                  </pic:nvPicPr>
                  <pic:blipFill>
                    <a:blip r:embed="rId5"/>
                    <a:stretch>
                      <a:fillRect/>
                    </a:stretch>
                  </pic:blipFill>
                  <pic:spPr>
                    <a:xfrm>
                      <a:off x="0" y="0"/>
                      <a:ext cx="1732915" cy="1732915"/>
                    </a:xfrm>
                    <a:prstGeom prst="rect">
                      <a:avLst/>
                    </a:prstGeom>
                    <a:noFill/>
                    <a:ln>
                      <a:noFill/>
                    </a:ln>
                  </pic:spPr>
                </pic:pic>
              </a:graphicData>
            </a:graphic>
          </wp:anchor>
        </w:drawing>
      </w:r>
    </w:p>
    <w:p>
      <w:pPr>
        <w:spacing w:line="579" w:lineRule="exact"/>
        <w:ind w:firstLine="608" w:firstLineChars="200"/>
        <w:rPr>
          <w:rFonts w:hAnsi="仿宋_GB2312" w:cs="仿宋_GB2312"/>
        </w:rPr>
      </w:pPr>
    </w:p>
    <w:p>
      <w:pPr>
        <w:spacing w:line="579" w:lineRule="exact"/>
        <w:ind w:firstLine="608" w:firstLineChars="200"/>
        <w:rPr>
          <w:rFonts w:hAnsi="仿宋_GB2312" w:cs="仿宋_GB2312"/>
        </w:rPr>
      </w:pPr>
    </w:p>
    <w:p>
      <w:pPr>
        <w:spacing w:line="579" w:lineRule="exact"/>
        <w:ind w:firstLine="608" w:firstLineChars="200"/>
        <w:rPr>
          <w:rFonts w:hAnsi="仿宋_GB2312" w:cs="仿宋_GB2312"/>
        </w:rPr>
      </w:pPr>
    </w:p>
    <w:p>
      <w:pPr>
        <w:spacing w:line="579" w:lineRule="exact"/>
        <w:ind w:firstLine="608" w:firstLineChars="200"/>
        <w:rPr>
          <w:rFonts w:hAnsi="仿宋_GB2312" w:cs="仿宋_GB2312"/>
        </w:rPr>
      </w:pPr>
    </w:p>
    <w:p>
      <w:pPr>
        <w:spacing w:line="579" w:lineRule="exact"/>
        <w:ind w:firstLine="608" w:firstLineChars="200"/>
        <w:rPr>
          <w:rFonts w:ascii="黑体" w:hAnsi="黑体" w:eastAsia="黑体" w:cs="黑体"/>
        </w:rPr>
      </w:pPr>
      <w:r>
        <w:rPr>
          <w:rFonts w:hint="eastAsia" w:ascii="黑体" w:hAnsi="黑体" w:eastAsia="黑体" w:cs="黑体"/>
        </w:rPr>
        <w:t>第二步：填写项目，准备好需上传资料。</w:t>
      </w:r>
    </w:p>
    <w:p>
      <w:pPr>
        <w:spacing w:line="579" w:lineRule="exact"/>
        <w:ind w:firstLine="608" w:firstLineChars="200"/>
        <w:rPr>
          <w:rFonts w:hAnsi="仿宋_GB2312" w:cs="仿宋_GB2312"/>
        </w:rPr>
      </w:pPr>
      <w:r>
        <w:rPr>
          <w:rFonts w:hint="eastAsia" w:hAnsi="仿宋_GB2312" w:cs="仿宋_GB2312"/>
          <w:b/>
          <w:bCs/>
        </w:rPr>
        <w:t>提前准备</w:t>
      </w:r>
      <w:r>
        <w:rPr>
          <w:rFonts w:hint="eastAsia" w:hAnsi="仿宋_GB2312" w:cs="仿宋_GB2312"/>
        </w:rPr>
        <w:t>身份证、最高学位证书（“双一流”高校本科学士学位证书）、与用工单位签订的最近一次劳动合同（协议）、</w:t>
      </w:r>
      <w:r>
        <w:rPr>
          <w:rFonts w:hint="eastAsia" w:hAnsi="仿宋_GB2312" w:cs="仿宋_GB2312"/>
          <w:color w:val="000000"/>
          <w:kern w:val="0"/>
        </w:rPr>
        <w:t>高端人才认定文件或证明，可提前准备好证明材料单个图片或直接在系统中按提示拍摄照片上传</w:t>
      </w:r>
      <w:r>
        <w:rPr>
          <w:rFonts w:hint="eastAsia" w:hAnsi="仿宋_GB2312" w:cs="仿宋_GB2312"/>
          <w:b/>
          <w:bCs/>
        </w:rPr>
        <w:t>。尽量一次性填完整并提交。</w:t>
      </w:r>
      <w:r>
        <w:rPr>
          <w:rFonts w:hint="eastAsia" w:hAnsi="仿宋_GB2312" w:cs="仿宋_GB2312"/>
        </w:rPr>
        <w:t>如中途退出，需重新登录，修改填写。</w:t>
      </w:r>
    </w:p>
    <w:p>
      <w:pPr>
        <w:spacing w:line="579" w:lineRule="exact"/>
        <w:ind w:firstLine="608" w:firstLineChars="200"/>
        <w:rPr>
          <w:rFonts w:ascii="黑体" w:hAnsi="黑体" w:eastAsia="黑体" w:cs="黑体"/>
        </w:rPr>
      </w:pPr>
      <w:r>
        <w:rPr>
          <w:rFonts w:hint="eastAsia" w:ascii="黑体" w:hAnsi="黑体" w:eastAsia="黑体" w:cs="黑体"/>
        </w:rPr>
        <w:t>第三步：保存信息并提交。</w:t>
      </w:r>
    </w:p>
    <w:p>
      <w:pPr>
        <w:spacing w:line="579" w:lineRule="exact"/>
        <w:ind w:firstLine="608" w:firstLineChars="200"/>
        <w:rPr>
          <w:rFonts w:hAnsi="仿宋_GB2312" w:cs="仿宋_GB2312"/>
          <w:b/>
          <w:bCs/>
        </w:rPr>
      </w:pPr>
      <w:r>
        <w:rPr>
          <w:rFonts w:hint="eastAsia" w:hAnsi="仿宋_GB2312" w:cs="仿宋_GB2312"/>
        </w:rPr>
        <w:t>提交后，后台工作人员将进行人工审核，对所填信息不完整、附件上传不清晰、不准确的，将被退回。</w:t>
      </w:r>
      <w:r>
        <w:rPr>
          <w:rFonts w:hint="eastAsia" w:hAnsi="仿宋_GB2312" w:cs="仿宋_GB2312"/>
          <w:b/>
          <w:bCs/>
        </w:rPr>
        <w:t>请收到退回提示2个工作日内，重新登录、修改提交。审核通过或退回通知通过短信形式发送到手机中，请注意查收（请勿屏蔽）。</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黑体" w:hAnsi="黑体" w:eastAsia="黑体" w:cs="黑体"/>
        </w:rPr>
      </w:pP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相关疑问解答</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1.用人单位范围</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sz w:val="32"/>
          <w:szCs w:val="32"/>
        </w:rPr>
      </w:pPr>
      <w:r>
        <w:rPr>
          <w:rFonts w:hint="eastAsia" w:hAnsi="仿宋_GB2312" w:cs="仿宋_GB2312"/>
          <w:sz w:val="32"/>
          <w:szCs w:val="32"/>
        </w:rPr>
        <w:t>在高新区注册或在高新区实际办公的各类用人单位，包括企业（包含子公司、分公司、办事处）、个体经济组织、民办非企业单位、国家机关、事业组织、社会团体。</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2.人员范围</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sz w:val="32"/>
          <w:szCs w:val="32"/>
        </w:rPr>
      </w:pPr>
      <w:r>
        <w:rPr>
          <w:rFonts w:hint="eastAsia" w:hAnsi="仿宋_GB2312" w:cs="仿宋_GB2312"/>
          <w:sz w:val="32"/>
          <w:szCs w:val="32"/>
        </w:rPr>
        <w:t>符合以下三类中任何一类即可填报，多项符合均需填写对应信息。</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b/>
          <w:bCs/>
          <w:sz w:val="32"/>
          <w:szCs w:val="32"/>
        </w:rPr>
      </w:pPr>
      <w:r>
        <w:rPr>
          <w:rFonts w:hint="eastAsia" w:hAnsi="仿宋_GB2312" w:cs="仿宋_GB2312"/>
          <w:sz w:val="32"/>
          <w:szCs w:val="32"/>
        </w:rPr>
        <w:t>①获得硕士、博士学位人才：</w:t>
      </w:r>
      <w:r>
        <w:rPr>
          <w:rFonts w:hint="eastAsia" w:hAnsi="仿宋_GB2312" w:cs="仿宋_GB2312"/>
          <w:b/>
          <w:bCs/>
          <w:sz w:val="32"/>
          <w:szCs w:val="32"/>
        </w:rPr>
        <w:t>全日制及在职方式取得的学历都在统计范围，对毕业年限、工作年限没有要求，但需取得学位证书。</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sz w:val="32"/>
          <w:szCs w:val="32"/>
        </w:rPr>
      </w:pPr>
      <w:r>
        <w:rPr>
          <w:rFonts w:hint="eastAsia" w:hAnsi="仿宋_GB2312" w:cs="仿宋_GB2312"/>
          <w:sz w:val="32"/>
          <w:szCs w:val="32"/>
        </w:rPr>
        <w:t>②“双一流”高校本科毕业生：</w:t>
      </w:r>
      <w:r>
        <w:rPr>
          <w:rFonts w:hint="eastAsia" w:hAnsi="仿宋_GB2312" w:cs="仿宋_GB2312"/>
          <w:b/>
          <w:sz w:val="32"/>
          <w:szCs w:val="32"/>
        </w:rPr>
        <w:t>本科学历在“双一流”高校取得，对其他学历是否取得无要求。</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sz w:val="32"/>
          <w:szCs w:val="32"/>
        </w:rPr>
      </w:pPr>
      <w:r>
        <w:rPr>
          <w:rFonts w:hint="eastAsia" w:hAnsi="仿宋_GB2312" w:cs="仿宋_GB2312"/>
          <w:sz w:val="32"/>
          <w:szCs w:val="32"/>
        </w:rPr>
        <w:t>③省级及以上高层次人才：获得省级及以上人才称号的人才，</w:t>
      </w:r>
      <w:r>
        <w:rPr>
          <w:rFonts w:hint="eastAsia" w:hAnsi="仿宋_GB2312" w:cs="仿宋_GB2312"/>
          <w:b/>
          <w:sz w:val="32"/>
          <w:szCs w:val="32"/>
        </w:rPr>
        <w:t>对取得称号的时间、地点没有要求</w:t>
      </w:r>
      <w:r>
        <w:rPr>
          <w:rFonts w:hint="eastAsia" w:hAnsi="仿宋_GB2312" w:cs="仿宋_GB2312"/>
          <w:sz w:val="32"/>
          <w:szCs w:val="32"/>
        </w:rPr>
        <w:t>，需提供证书或发文文件等证明材料。</w:t>
      </w:r>
      <w:r>
        <w:rPr>
          <w:rFonts w:hint="eastAsia" w:hAnsi="仿宋_GB2312" w:cs="仿宋_GB2312"/>
          <w:b/>
          <w:bCs/>
          <w:sz w:val="32"/>
          <w:szCs w:val="32"/>
        </w:rPr>
        <w:t>省级及以上高层次人才主要包括：</w:t>
      </w:r>
      <w:r>
        <w:rPr>
          <w:rFonts w:hint="eastAsia"/>
          <w:sz w:val="32"/>
          <w:szCs w:val="32"/>
        </w:rPr>
        <w:t>两院院士、国家级人才工程、科技部创新人才推进计划、泰山学者（泰山学者海外特聘专家、泰山学者特聘专家、泰山学者青年专家、泰山学者攀登计划专家）、泰山产业领军人才、百千万人才工程国家级人选、国务院特殊津贴专家、省有突出贡献中青年专家、省外专“双百”计划人选、齐鲁系列人才（齐鲁文化名家、齐鲁首席技师、齐鲁乡村之星、齐鲁和谐使者、齐鲁金融之星、齐鲁文化英才、齐鲁文化之星）等。</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3.劳动合同时间要求</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hAnsi="仿宋_GB2312" w:cs="仿宋_GB2312"/>
          <w:sz w:val="32"/>
          <w:szCs w:val="32"/>
        </w:rPr>
        <w:t>与高新区的用人单位签订的</w:t>
      </w:r>
      <w:r>
        <w:rPr>
          <w:rFonts w:hint="eastAsia" w:hAnsi="仿宋_GB2312" w:cs="仿宋_GB2312"/>
          <w:b/>
          <w:sz w:val="32"/>
          <w:szCs w:val="32"/>
        </w:rPr>
        <w:t>劳动合同开始时间应为2020年1月1日-2020年12月31日。</w:t>
      </w:r>
      <w:r>
        <w:rPr>
          <w:rFonts w:hint="eastAsia" w:hAnsi="仿宋_GB2312" w:cs="仿宋_GB2312"/>
          <w:sz w:val="32"/>
          <w:szCs w:val="32"/>
        </w:rPr>
        <w:t>如果之前签订的合同已到期，</w:t>
      </w:r>
      <w:r>
        <w:rPr>
          <w:rFonts w:hint="eastAsia" w:hAnsi="仿宋_GB2312" w:cs="仿宋_GB2312"/>
          <w:b/>
          <w:bCs/>
          <w:sz w:val="32"/>
          <w:szCs w:val="32"/>
        </w:rPr>
        <w:t>续签</w:t>
      </w:r>
      <w:r>
        <w:rPr>
          <w:rFonts w:hint="eastAsia" w:hAnsi="仿宋_GB2312" w:cs="仿宋_GB2312"/>
          <w:b/>
          <w:sz w:val="32"/>
          <w:szCs w:val="32"/>
        </w:rPr>
        <w:t>合同开始时间在2020年度的也需填报。</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hAnsi="仿宋_GB2312" w:cs="仿宋_GB2312"/>
          <w:sz w:val="32"/>
          <w:szCs w:val="32"/>
        </w:rPr>
        <w:t>劳动合同开始时间在2020年1月1日之前的，无需填报。</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4.附件上传要求</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ascii="Arial" w:hAnsi="Arial" w:cs="Arial"/>
          <w:color w:val="333333"/>
          <w:sz w:val="32"/>
          <w:szCs w:val="32"/>
          <w:shd w:val="clear" w:color="auto" w:fill="FFFFFF"/>
        </w:rPr>
        <w:t>①</w:t>
      </w:r>
      <w:r>
        <w:rPr>
          <w:rFonts w:hint="eastAsia" w:hAnsi="仿宋_GB2312" w:cs="仿宋_GB2312"/>
          <w:sz w:val="32"/>
          <w:szCs w:val="32"/>
        </w:rPr>
        <w:t>附件可直接上传文件（图片格式）</w:t>
      </w:r>
      <w:bookmarkStart w:id="0" w:name="_GoBack"/>
      <w:bookmarkEnd w:id="0"/>
      <w:r>
        <w:rPr>
          <w:rFonts w:hint="eastAsia" w:hAnsi="仿宋_GB2312" w:cs="仿宋_GB2312"/>
          <w:sz w:val="32"/>
          <w:szCs w:val="32"/>
        </w:rPr>
        <w:t>，或使用相机对证明材料进行拍照，要求清晰可辨认。附件将由专人审核，审核通过后将通过短信方式通知本人备案成功。</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ascii="Arial" w:hAnsi="Arial" w:cs="Arial"/>
          <w:color w:val="333333"/>
          <w:sz w:val="32"/>
          <w:szCs w:val="32"/>
          <w:shd w:val="clear" w:color="auto" w:fill="FFFFFF"/>
        </w:rPr>
        <w:t>②</w:t>
      </w:r>
      <w:r>
        <w:rPr>
          <w:rFonts w:hint="eastAsia" w:hAnsi="仿宋_GB2312" w:cs="仿宋_GB2312"/>
          <w:sz w:val="32"/>
          <w:szCs w:val="32"/>
        </w:rPr>
        <w:t>“双一流”高校本科毕业生，学位证请上传本科学士学位证书。</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b/>
          <w:bCs/>
          <w:sz w:val="32"/>
          <w:szCs w:val="32"/>
        </w:rPr>
      </w:pPr>
      <w:r>
        <w:rPr>
          <w:rFonts w:hint="eastAsia" w:ascii="Arial" w:hAnsi="Arial" w:cs="Arial"/>
          <w:b/>
          <w:bCs/>
          <w:color w:val="333333"/>
          <w:sz w:val="32"/>
          <w:szCs w:val="32"/>
          <w:shd w:val="clear" w:color="auto" w:fill="FFFFFF"/>
        </w:rPr>
        <w:t>③</w:t>
      </w:r>
      <w:r>
        <w:rPr>
          <w:rFonts w:hint="eastAsia" w:hAnsi="仿宋_GB2312" w:cs="仿宋_GB2312"/>
          <w:b/>
          <w:bCs/>
          <w:sz w:val="32"/>
          <w:szCs w:val="32"/>
        </w:rPr>
        <w:t>在海外取得硕士及以上学历人员，学位证书编号填写教育部海外学历认定文件编号，附件上传教育部学历认定文件及国外学校颁发的学位证。</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5</w:t>
      </w:r>
      <w:r>
        <w:rPr>
          <w:rFonts w:hint="eastAsia" w:ascii="黑体" w:hAnsi="黑体" w:eastAsia="黑体" w:cs="黑体"/>
          <w:sz w:val="32"/>
          <w:szCs w:val="32"/>
          <w:lang w:val="en-US" w:eastAsia="zh-CN"/>
        </w:rPr>
        <w:t>.</w:t>
      </w:r>
      <w:r>
        <w:rPr>
          <w:rFonts w:hint="eastAsia" w:ascii="黑体" w:hAnsi="黑体" w:eastAsia="黑体" w:cs="黑体"/>
          <w:sz w:val="32"/>
          <w:szCs w:val="32"/>
        </w:rPr>
        <w:t>对人员在职方式要求</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b/>
          <w:sz w:val="32"/>
          <w:szCs w:val="32"/>
        </w:rPr>
      </w:pPr>
      <w:r>
        <w:rPr>
          <w:rFonts w:hint="eastAsia" w:hAnsi="仿宋_GB2312" w:cs="仿宋_GB2312"/>
          <w:b/>
          <w:sz w:val="32"/>
          <w:szCs w:val="32"/>
        </w:rPr>
        <w:t>全职及非全职人员都需统计。</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6.劳动合同页数较多是否都要上传？</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hAnsi="仿宋_GB2312" w:cs="仿宋_GB2312"/>
          <w:sz w:val="32"/>
          <w:szCs w:val="32"/>
        </w:rPr>
        <w:t>按系统要求，仅需上传劳动合同封皮、第一页、第二页、末页</w:t>
      </w:r>
      <w:r>
        <w:rPr>
          <w:rFonts w:hint="eastAsia" w:hAnsi="仿宋_GB2312" w:cs="仿宋_GB2312"/>
          <w:b/>
          <w:bCs/>
          <w:sz w:val="32"/>
          <w:szCs w:val="32"/>
        </w:rPr>
        <w:t>（必须包含签订劳动合同时间的那一页）</w:t>
      </w:r>
      <w:r>
        <w:rPr>
          <w:rFonts w:hint="eastAsia" w:hAnsi="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7.用人单位负责人无劳动合同如何填报？</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sz w:val="32"/>
          <w:szCs w:val="32"/>
        </w:rPr>
      </w:pPr>
      <w:r>
        <w:rPr>
          <w:rFonts w:hint="eastAsia" w:hAnsi="仿宋_GB2312" w:cs="仿宋_GB2312"/>
          <w:sz w:val="32"/>
          <w:szCs w:val="32"/>
        </w:rPr>
        <w:t>用人单位负责人可上传营业执照作为劳动关系证明。</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8.事业单位等人员没有劳动合同怎么办？</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Ansi="仿宋_GB2312" w:cs="仿宋_GB2312"/>
          <w:sz w:val="32"/>
          <w:szCs w:val="32"/>
        </w:rPr>
      </w:pPr>
      <w:r>
        <w:rPr>
          <w:rFonts w:hint="eastAsia" w:hAnsi="仿宋_GB2312" w:cs="仿宋_GB2312"/>
          <w:sz w:val="32"/>
          <w:szCs w:val="32"/>
        </w:rPr>
        <w:t>可上传录用通知、聘任公告或单位人事部门盖章的劳动证明文件。</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9.非省级以上高端人才需要上传认定文件吗？</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hAnsi="仿宋_GB2312" w:cs="仿宋_GB2312"/>
          <w:sz w:val="32"/>
          <w:szCs w:val="32"/>
        </w:rPr>
        <w:t>未入选高端人才工程的在【人才类别】选择【无】；在上传附件时不需上传人才工程的证明文件。</w:t>
      </w:r>
    </w:p>
    <w:p>
      <w:pPr>
        <w:keepNext w:val="0"/>
        <w:keepLines w:val="0"/>
        <w:pageBreakBefore w:val="0"/>
        <w:widowControl w:val="0"/>
        <w:kinsoku/>
        <w:wordWrap/>
        <w:overflowPunct/>
        <w:topLinePunct w:val="0"/>
        <w:autoSpaceDE/>
        <w:autoSpaceDN/>
        <w:bidi w:val="0"/>
        <w:adjustRightInd/>
        <w:snapToGrid/>
        <w:spacing w:line="579" w:lineRule="exact"/>
        <w:ind w:firstLine="600"/>
        <w:textAlignment w:val="auto"/>
        <w:rPr>
          <w:rFonts w:hAnsi="仿宋_GB2312" w:cs="仿宋_GB2312"/>
          <w:sz w:val="32"/>
          <w:szCs w:val="32"/>
        </w:rPr>
      </w:pPr>
      <w:r>
        <w:rPr>
          <w:rFonts w:hint="eastAsia" w:ascii="黑体" w:hAnsi="黑体" w:eastAsia="黑体" w:cs="黑体"/>
          <w:sz w:val="32"/>
          <w:szCs w:val="32"/>
        </w:rPr>
        <w:t>10.参与此次备案是否涉及相关人才补贴申报？</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Ansi="仿宋_GB2312" w:cs="仿宋_GB2312"/>
          <w:sz w:val="32"/>
          <w:szCs w:val="32"/>
        </w:rPr>
      </w:pPr>
      <w:r>
        <w:rPr>
          <w:rFonts w:hint="eastAsia" w:hAnsi="仿宋_GB2312" w:cs="仿宋_GB2312"/>
          <w:sz w:val="32"/>
          <w:szCs w:val="32"/>
        </w:rPr>
        <w:t>此次人才资源备案是为统计高新区人才大数据库，并非人才工程、人才补贴申报通知，但涉及未来人才政策修订、发布及申领工作，请符合条件人才务必填报准确信息。</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黑体" w:hAnsi="黑体" w:eastAsia="黑体" w:cs="黑体"/>
          <w:sz w:val="32"/>
          <w:szCs w:val="32"/>
        </w:rPr>
      </w:pPr>
      <w:r>
        <w:rPr>
          <w:rFonts w:hint="eastAsia" w:ascii="黑体" w:hAnsi="黑体" w:eastAsia="黑体" w:cs="黑体"/>
          <w:sz w:val="32"/>
          <w:szCs w:val="32"/>
        </w:rPr>
        <w:t>11.由公司统一填报还是由个人填报？</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Ansi="仿宋_GB2312" w:cs="仿宋_GB2312"/>
          <w:sz w:val="32"/>
          <w:szCs w:val="32"/>
        </w:rPr>
      </w:pPr>
      <w:r>
        <w:rPr>
          <w:rFonts w:hint="eastAsia" w:hAnsi="仿宋_GB2312" w:cs="仿宋_GB2312"/>
          <w:sz w:val="32"/>
          <w:szCs w:val="32"/>
        </w:rPr>
        <w:t>均可。</w:t>
      </w:r>
    </w:p>
    <w:p>
      <w:pPr>
        <w:spacing w:line="579" w:lineRule="exact"/>
        <w:ind w:firstLine="640"/>
        <w:rPr>
          <w:rFonts w:hAnsi="仿宋_GB2312" w:cs="仿宋_GB2312"/>
          <w:sz w:val="32"/>
          <w:szCs w:val="32"/>
        </w:rPr>
      </w:pPr>
    </w:p>
    <w:p>
      <w:pPr>
        <w:spacing w:line="579" w:lineRule="exact"/>
        <w:rPr>
          <w:rFonts w:hAnsi="仿宋_GB2312" w:cs="仿宋_GB2312"/>
          <w:sz w:val="32"/>
          <w:szCs w:val="32"/>
        </w:rPr>
      </w:pPr>
    </w:p>
    <w:p>
      <w:pPr>
        <w:spacing w:line="579" w:lineRule="exact"/>
        <w:rPr>
          <w:rFonts w:hAnsi="仿宋_GB2312" w:cs="仿宋_GB2312"/>
          <w:sz w:val="32"/>
          <w:szCs w:val="32"/>
        </w:rPr>
      </w:pPr>
    </w:p>
    <w:p>
      <w:pPr>
        <w:spacing w:line="579" w:lineRule="exact"/>
        <w:rPr>
          <w:rFonts w:hAnsi="仿宋_GB2312" w:cs="仿宋_GB2312"/>
        </w:rPr>
      </w:pPr>
    </w:p>
    <w:p>
      <w:pPr>
        <w:spacing w:line="579" w:lineRule="exact"/>
        <w:ind w:right="640"/>
      </w:pPr>
    </w:p>
    <w:p>
      <w:pPr>
        <w:tabs>
          <w:tab w:val="left" w:pos="1503"/>
        </w:tabs>
        <w:spacing w:line="579" w:lineRule="exact"/>
        <w:ind w:right="608" w:firstLine="608" w:firstLineChars="200"/>
        <w:jc w:val="center"/>
        <w:textAlignment w:val="baseline"/>
        <w:rPr>
          <w:szCs w:val="32"/>
        </w:rPr>
      </w:pPr>
    </w:p>
    <w:sectPr>
      <w:footerReference r:id="rId3" w:type="default"/>
      <w:pgSz w:w="11906" w:h="16838"/>
      <w:pgMar w:top="2098" w:right="1474" w:bottom="1984" w:left="1587" w:header="851" w:footer="992" w:gutter="0"/>
      <w:pgNumType w:fmt="numberInDash"/>
      <w:cols w:space="425" w:num="1"/>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202012428"/>
    </w:sdtPr>
    <w:sdtEndPr>
      <w:rPr>
        <w:rFonts w:hint="eastAsia"/>
        <w:sz w:val="32"/>
        <w:szCs w:val="32"/>
      </w:rPr>
    </w:sdtEndPr>
    <w:sdtContent>
      <w:p>
        <w:pPr>
          <w:pStyle w:val="3"/>
          <w:jc w:val="center"/>
          <w:rPr>
            <w:sz w:val="32"/>
            <w:szCs w:val="32"/>
          </w:rPr>
        </w:pPr>
        <w:r>
          <w:rPr>
            <w:rFonts w:hint="eastAsia"/>
            <w:sz w:val="24"/>
            <w:szCs w:val="24"/>
          </w:rPr>
          <w:fldChar w:fldCharType="begin"/>
        </w:r>
        <w:r>
          <w:rPr>
            <w:rFonts w:hint="eastAsia"/>
            <w:sz w:val="24"/>
            <w:szCs w:val="24"/>
          </w:rPr>
          <w:instrText xml:space="preserve">PAGE   \* MERGEFORMAT</w:instrText>
        </w:r>
        <w:r>
          <w:rPr>
            <w:rFonts w:hint="eastAsia"/>
            <w:sz w:val="24"/>
            <w:szCs w:val="24"/>
          </w:rPr>
          <w:fldChar w:fldCharType="separate"/>
        </w:r>
        <w:r>
          <w:rPr>
            <w:sz w:val="24"/>
            <w:szCs w:val="24"/>
            <w:lang w:val="zh-CN"/>
          </w:rPr>
          <w:t>-</w:t>
        </w:r>
        <w:r>
          <w:rPr>
            <w:sz w:val="24"/>
            <w:szCs w:val="24"/>
          </w:rPr>
          <w:t xml:space="preserve"> 3 -</w:t>
        </w:r>
        <w:r>
          <w:rPr>
            <w:rFonts w:hint="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drawingGridHorizontalSpacing w:val="152"/>
  <w:drawingGridVerticalSpacing w:val="30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28D6"/>
    <w:rsid w:val="00003FB8"/>
    <w:rsid w:val="00012555"/>
    <w:rsid w:val="000346ED"/>
    <w:rsid w:val="00035D29"/>
    <w:rsid w:val="00036DC2"/>
    <w:rsid w:val="00037824"/>
    <w:rsid w:val="0004593C"/>
    <w:rsid w:val="00045F6A"/>
    <w:rsid w:val="00064A22"/>
    <w:rsid w:val="00072271"/>
    <w:rsid w:val="00072DA6"/>
    <w:rsid w:val="000777C8"/>
    <w:rsid w:val="00080674"/>
    <w:rsid w:val="00082434"/>
    <w:rsid w:val="00090C69"/>
    <w:rsid w:val="00092C00"/>
    <w:rsid w:val="000A1695"/>
    <w:rsid w:val="000A514F"/>
    <w:rsid w:val="000A70AE"/>
    <w:rsid w:val="000B7E2C"/>
    <w:rsid w:val="000B7E85"/>
    <w:rsid w:val="000D4BEC"/>
    <w:rsid w:val="000D5ABF"/>
    <w:rsid w:val="000E1695"/>
    <w:rsid w:val="000F0B42"/>
    <w:rsid w:val="000F2DEB"/>
    <w:rsid w:val="000F5BAA"/>
    <w:rsid w:val="000F77C5"/>
    <w:rsid w:val="00105841"/>
    <w:rsid w:val="001239CD"/>
    <w:rsid w:val="001268C1"/>
    <w:rsid w:val="00132740"/>
    <w:rsid w:val="00137632"/>
    <w:rsid w:val="001425FE"/>
    <w:rsid w:val="001564C2"/>
    <w:rsid w:val="0017445E"/>
    <w:rsid w:val="001A203E"/>
    <w:rsid w:val="001A2F87"/>
    <w:rsid w:val="001A6C99"/>
    <w:rsid w:val="001B0B3D"/>
    <w:rsid w:val="001B11CD"/>
    <w:rsid w:val="001C1CB1"/>
    <w:rsid w:val="001C1E0D"/>
    <w:rsid w:val="001D1F61"/>
    <w:rsid w:val="001D2104"/>
    <w:rsid w:val="001E4AB6"/>
    <w:rsid w:val="001F207E"/>
    <w:rsid w:val="0021256D"/>
    <w:rsid w:val="002266D5"/>
    <w:rsid w:val="00235901"/>
    <w:rsid w:val="002372EF"/>
    <w:rsid w:val="002411F0"/>
    <w:rsid w:val="00245D7A"/>
    <w:rsid w:val="00250877"/>
    <w:rsid w:val="00251AAD"/>
    <w:rsid w:val="00252421"/>
    <w:rsid w:val="002528DC"/>
    <w:rsid w:val="00257755"/>
    <w:rsid w:val="00275037"/>
    <w:rsid w:val="00275D6D"/>
    <w:rsid w:val="00277916"/>
    <w:rsid w:val="00281B21"/>
    <w:rsid w:val="00284F9C"/>
    <w:rsid w:val="0028788E"/>
    <w:rsid w:val="00290442"/>
    <w:rsid w:val="0029361E"/>
    <w:rsid w:val="002A08C9"/>
    <w:rsid w:val="002B0448"/>
    <w:rsid w:val="002B32C5"/>
    <w:rsid w:val="002B66A7"/>
    <w:rsid w:val="002C2C0D"/>
    <w:rsid w:val="002C59CB"/>
    <w:rsid w:val="002C7E13"/>
    <w:rsid w:val="002D3C9A"/>
    <w:rsid w:val="002D538B"/>
    <w:rsid w:val="002F1D4B"/>
    <w:rsid w:val="002F21A5"/>
    <w:rsid w:val="00306C93"/>
    <w:rsid w:val="00306E5F"/>
    <w:rsid w:val="00307A07"/>
    <w:rsid w:val="003118A0"/>
    <w:rsid w:val="00326EEE"/>
    <w:rsid w:val="00327B16"/>
    <w:rsid w:val="003309DA"/>
    <w:rsid w:val="003364DC"/>
    <w:rsid w:val="00344334"/>
    <w:rsid w:val="00355C51"/>
    <w:rsid w:val="003716DD"/>
    <w:rsid w:val="0037201F"/>
    <w:rsid w:val="00373006"/>
    <w:rsid w:val="003737A9"/>
    <w:rsid w:val="00375A40"/>
    <w:rsid w:val="003A5397"/>
    <w:rsid w:val="003B2DB4"/>
    <w:rsid w:val="003C3B82"/>
    <w:rsid w:val="003F7335"/>
    <w:rsid w:val="003F7A2A"/>
    <w:rsid w:val="004116C4"/>
    <w:rsid w:val="00430328"/>
    <w:rsid w:val="00437DFD"/>
    <w:rsid w:val="00444A9F"/>
    <w:rsid w:val="0044702B"/>
    <w:rsid w:val="004475DD"/>
    <w:rsid w:val="00461BF6"/>
    <w:rsid w:val="00464CCA"/>
    <w:rsid w:val="0046703B"/>
    <w:rsid w:val="00483B28"/>
    <w:rsid w:val="00490057"/>
    <w:rsid w:val="00492119"/>
    <w:rsid w:val="00493F3C"/>
    <w:rsid w:val="004A3D44"/>
    <w:rsid w:val="004B28D6"/>
    <w:rsid w:val="004B55AE"/>
    <w:rsid w:val="004C3F02"/>
    <w:rsid w:val="004D0020"/>
    <w:rsid w:val="004D4EFE"/>
    <w:rsid w:val="004D5D1B"/>
    <w:rsid w:val="004D63DC"/>
    <w:rsid w:val="004E0953"/>
    <w:rsid w:val="004F537C"/>
    <w:rsid w:val="004F658E"/>
    <w:rsid w:val="00500BFC"/>
    <w:rsid w:val="00510612"/>
    <w:rsid w:val="0051442B"/>
    <w:rsid w:val="00516DF3"/>
    <w:rsid w:val="0052333F"/>
    <w:rsid w:val="00524510"/>
    <w:rsid w:val="005549A4"/>
    <w:rsid w:val="00556433"/>
    <w:rsid w:val="00557320"/>
    <w:rsid w:val="00566523"/>
    <w:rsid w:val="00573D56"/>
    <w:rsid w:val="005777B9"/>
    <w:rsid w:val="00581814"/>
    <w:rsid w:val="0058313C"/>
    <w:rsid w:val="005929F2"/>
    <w:rsid w:val="00596FF7"/>
    <w:rsid w:val="005A0830"/>
    <w:rsid w:val="005A2EE6"/>
    <w:rsid w:val="005A65DF"/>
    <w:rsid w:val="005B1DB4"/>
    <w:rsid w:val="005C5D98"/>
    <w:rsid w:val="005D1D6C"/>
    <w:rsid w:val="005D6322"/>
    <w:rsid w:val="005E5917"/>
    <w:rsid w:val="005F13EE"/>
    <w:rsid w:val="00601DF1"/>
    <w:rsid w:val="00601EB3"/>
    <w:rsid w:val="00605936"/>
    <w:rsid w:val="00615A2A"/>
    <w:rsid w:val="00622F24"/>
    <w:rsid w:val="00625BEA"/>
    <w:rsid w:val="00626A19"/>
    <w:rsid w:val="0063261F"/>
    <w:rsid w:val="00641682"/>
    <w:rsid w:val="00641DE4"/>
    <w:rsid w:val="00642E35"/>
    <w:rsid w:val="00660B39"/>
    <w:rsid w:val="00672EBC"/>
    <w:rsid w:val="00686FBE"/>
    <w:rsid w:val="00687215"/>
    <w:rsid w:val="0069206A"/>
    <w:rsid w:val="006C2B06"/>
    <w:rsid w:val="006C44C2"/>
    <w:rsid w:val="006C4EBC"/>
    <w:rsid w:val="006D1D5C"/>
    <w:rsid w:val="006E12D9"/>
    <w:rsid w:val="006E5C7A"/>
    <w:rsid w:val="006E6E1F"/>
    <w:rsid w:val="006F2813"/>
    <w:rsid w:val="006F2A2C"/>
    <w:rsid w:val="006F3742"/>
    <w:rsid w:val="00724A80"/>
    <w:rsid w:val="0073620B"/>
    <w:rsid w:val="007371B3"/>
    <w:rsid w:val="00742321"/>
    <w:rsid w:val="00745EF7"/>
    <w:rsid w:val="00747992"/>
    <w:rsid w:val="0075656D"/>
    <w:rsid w:val="007671A8"/>
    <w:rsid w:val="007A0A21"/>
    <w:rsid w:val="007A6F35"/>
    <w:rsid w:val="007C29AF"/>
    <w:rsid w:val="007C5EEB"/>
    <w:rsid w:val="007C727F"/>
    <w:rsid w:val="007D0C5C"/>
    <w:rsid w:val="007E105D"/>
    <w:rsid w:val="007F2ADA"/>
    <w:rsid w:val="007F566F"/>
    <w:rsid w:val="00805170"/>
    <w:rsid w:val="008137CC"/>
    <w:rsid w:val="008241ED"/>
    <w:rsid w:val="00840DAE"/>
    <w:rsid w:val="00843807"/>
    <w:rsid w:val="00850459"/>
    <w:rsid w:val="008618C8"/>
    <w:rsid w:val="008655ED"/>
    <w:rsid w:val="0087028C"/>
    <w:rsid w:val="0087432F"/>
    <w:rsid w:val="008A0FF9"/>
    <w:rsid w:val="008A49B2"/>
    <w:rsid w:val="008A5CE9"/>
    <w:rsid w:val="008C7059"/>
    <w:rsid w:val="008D15EB"/>
    <w:rsid w:val="008D5B5C"/>
    <w:rsid w:val="008E59D8"/>
    <w:rsid w:val="008E6187"/>
    <w:rsid w:val="008E6D26"/>
    <w:rsid w:val="008F1769"/>
    <w:rsid w:val="00900833"/>
    <w:rsid w:val="00900E86"/>
    <w:rsid w:val="00902F95"/>
    <w:rsid w:val="00904C6E"/>
    <w:rsid w:val="00910798"/>
    <w:rsid w:val="00913B85"/>
    <w:rsid w:val="00917938"/>
    <w:rsid w:val="00921D42"/>
    <w:rsid w:val="009424A6"/>
    <w:rsid w:val="009534EF"/>
    <w:rsid w:val="00953A7C"/>
    <w:rsid w:val="009635C3"/>
    <w:rsid w:val="0097361A"/>
    <w:rsid w:val="00973789"/>
    <w:rsid w:val="0098502D"/>
    <w:rsid w:val="00990B2D"/>
    <w:rsid w:val="009A3600"/>
    <w:rsid w:val="009A72A4"/>
    <w:rsid w:val="009B0B33"/>
    <w:rsid w:val="009B16FE"/>
    <w:rsid w:val="009B42CB"/>
    <w:rsid w:val="009C3849"/>
    <w:rsid w:val="009D133C"/>
    <w:rsid w:val="009D4264"/>
    <w:rsid w:val="009F1EE9"/>
    <w:rsid w:val="009F612E"/>
    <w:rsid w:val="00A13D9E"/>
    <w:rsid w:val="00A13F0F"/>
    <w:rsid w:val="00A15A31"/>
    <w:rsid w:val="00A23A13"/>
    <w:rsid w:val="00A31E38"/>
    <w:rsid w:val="00A42958"/>
    <w:rsid w:val="00A43896"/>
    <w:rsid w:val="00A44CD6"/>
    <w:rsid w:val="00A45792"/>
    <w:rsid w:val="00A62616"/>
    <w:rsid w:val="00A66D3A"/>
    <w:rsid w:val="00A674EF"/>
    <w:rsid w:val="00A8490C"/>
    <w:rsid w:val="00A918B9"/>
    <w:rsid w:val="00A97017"/>
    <w:rsid w:val="00A97381"/>
    <w:rsid w:val="00AB6698"/>
    <w:rsid w:val="00AB6700"/>
    <w:rsid w:val="00AC07C1"/>
    <w:rsid w:val="00AC2D03"/>
    <w:rsid w:val="00AC5F5B"/>
    <w:rsid w:val="00AC69C4"/>
    <w:rsid w:val="00AD18F7"/>
    <w:rsid w:val="00AD2B30"/>
    <w:rsid w:val="00AD689F"/>
    <w:rsid w:val="00AD7722"/>
    <w:rsid w:val="00AE21AA"/>
    <w:rsid w:val="00AE3478"/>
    <w:rsid w:val="00AE702F"/>
    <w:rsid w:val="00AF7D6A"/>
    <w:rsid w:val="00B04EDB"/>
    <w:rsid w:val="00B10FE0"/>
    <w:rsid w:val="00B11011"/>
    <w:rsid w:val="00B20BD6"/>
    <w:rsid w:val="00B224E2"/>
    <w:rsid w:val="00B37063"/>
    <w:rsid w:val="00B415D5"/>
    <w:rsid w:val="00B453CC"/>
    <w:rsid w:val="00B528C4"/>
    <w:rsid w:val="00B56B40"/>
    <w:rsid w:val="00B629C7"/>
    <w:rsid w:val="00B71108"/>
    <w:rsid w:val="00B7725F"/>
    <w:rsid w:val="00B82891"/>
    <w:rsid w:val="00B87EBD"/>
    <w:rsid w:val="00BA66F4"/>
    <w:rsid w:val="00BC37CC"/>
    <w:rsid w:val="00BC45C6"/>
    <w:rsid w:val="00BC749E"/>
    <w:rsid w:val="00BD0036"/>
    <w:rsid w:val="00BD29CE"/>
    <w:rsid w:val="00BE1B0B"/>
    <w:rsid w:val="00BE35DB"/>
    <w:rsid w:val="00BE4F51"/>
    <w:rsid w:val="00BE5BFB"/>
    <w:rsid w:val="00BE64BC"/>
    <w:rsid w:val="00BF6BFD"/>
    <w:rsid w:val="00C10C69"/>
    <w:rsid w:val="00C365B5"/>
    <w:rsid w:val="00C469E4"/>
    <w:rsid w:val="00C50CC7"/>
    <w:rsid w:val="00C5478B"/>
    <w:rsid w:val="00C748C7"/>
    <w:rsid w:val="00C927B3"/>
    <w:rsid w:val="00C941AA"/>
    <w:rsid w:val="00C94E46"/>
    <w:rsid w:val="00CB17E0"/>
    <w:rsid w:val="00CB2CE0"/>
    <w:rsid w:val="00CC39A5"/>
    <w:rsid w:val="00CC4053"/>
    <w:rsid w:val="00CD0AFE"/>
    <w:rsid w:val="00CE714F"/>
    <w:rsid w:val="00CF62BF"/>
    <w:rsid w:val="00CF6E33"/>
    <w:rsid w:val="00D12977"/>
    <w:rsid w:val="00D16C71"/>
    <w:rsid w:val="00D30C3D"/>
    <w:rsid w:val="00D4683E"/>
    <w:rsid w:val="00D47CE7"/>
    <w:rsid w:val="00D508D9"/>
    <w:rsid w:val="00D5586B"/>
    <w:rsid w:val="00D64C4C"/>
    <w:rsid w:val="00D65AE1"/>
    <w:rsid w:val="00D9513E"/>
    <w:rsid w:val="00DA418C"/>
    <w:rsid w:val="00DA43C5"/>
    <w:rsid w:val="00DA6163"/>
    <w:rsid w:val="00DB0244"/>
    <w:rsid w:val="00DB7D86"/>
    <w:rsid w:val="00DC18B3"/>
    <w:rsid w:val="00DD266C"/>
    <w:rsid w:val="00DD56EB"/>
    <w:rsid w:val="00DD6854"/>
    <w:rsid w:val="00DF5224"/>
    <w:rsid w:val="00E05F9C"/>
    <w:rsid w:val="00E12A60"/>
    <w:rsid w:val="00E21319"/>
    <w:rsid w:val="00E22247"/>
    <w:rsid w:val="00E24D1B"/>
    <w:rsid w:val="00E34D38"/>
    <w:rsid w:val="00E4380A"/>
    <w:rsid w:val="00E52FD1"/>
    <w:rsid w:val="00E53D1E"/>
    <w:rsid w:val="00E5548D"/>
    <w:rsid w:val="00E659D9"/>
    <w:rsid w:val="00E70036"/>
    <w:rsid w:val="00E709F5"/>
    <w:rsid w:val="00E82565"/>
    <w:rsid w:val="00EA6F11"/>
    <w:rsid w:val="00EB30FB"/>
    <w:rsid w:val="00EB3E6C"/>
    <w:rsid w:val="00EB6D50"/>
    <w:rsid w:val="00EC3608"/>
    <w:rsid w:val="00ED1798"/>
    <w:rsid w:val="00ED3D9E"/>
    <w:rsid w:val="00EE6DAE"/>
    <w:rsid w:val="00EF0FEB"/>
    <w:rsid w:val="00EF47AB"/>
    <w:rsid w:val="00F06413"/>
    <w:rsid w:val="00F13770"/>
    <w:rsid w:val="00F17C6C"/>
    <w:rsid w:val="00F23D8A"/>
    <w:rsid w:val="00F27CAA"/>
    <w:rsid w:val="00F401A3"/>
    <w:rsid w:val="00F42DAB"/>
    <w:rsid w:val="00F44704"/>
    <w:rsid w:val="00F604CD"/>
    <w:rsid w:val="00F61BCE"/>
    <w:rsid w:val="00F62A69"/>
    <w:rsid w:val="00F6304B"/>
    <w:rsid w:val="00F92644"/>
    <w:rsid w:val="00F958E4"/>
    <w:rsid w:val="00FB769E"/>
    <w:rsid w:val="00FD3748"/>
    <w:rsid w:val="00FD71E3"/>
    <w:rsid w:val="00FE2DF2"/>
    <w:rsid w:val="00FE46A4"/>
    <w:rsid w:val="00FE77E6"/>
    <w:rsid w:val="00FF4483"/>
    <w:rsid w:val="01CB64C4"/>
    <w:rsid w:val="13035E50"/>
    <w:rsid w:val="1CBD4A5D"/>
    <w:rsid w:val="1DD5276E"/>
    <w:rsid w:val="2FE20C30"/>
    <w:rsid w:val="35F038CC"/>
    <w:rsid w:val="39202A67"/>
    <w:rsid w:val="452374D9"/>
    <w:rsid w:val="4D101109"/>
    <w:rsid w:val="50B25F09"/>
    <w:rsid w:val="59E30AB7"/>
    <w:rsid w:val="5CC3274F"/>
    <w:rsid w:val="675678E6"/>
    <w:rsid w:val="6ACA1499"/>
    <w:rsid w:val="6AD46FE7"/>
    <w:rsid w:val="70D8365B"/>
    <w:rsid w:val="72ED2D59"/>
    <w:rsid w:val="779F433B"/>
    <w:rsid w:val="7AC709F0"/>
    <w:rsid w:val="7DC242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3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仿宋_GB2312" w:eastAsia="仿宋_GB2312" w:hAnsiTheme="minorHAnsi" w:cstheme="minorBidi"/>
      <w:kern w:val="3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37886-D030-495C-92AC-6349CBB837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370</Words>
  <Characters>2110</Characters>
  <Lines>17</Lines>
  <Paragraphs>4</Paragraphs>
  <TotalTime>2</TotalTime>
  <ScaleCrop>false</ScaleCrop>
  <LinksUpToDate>false</LinksUpToDate>
  <CharactersWithSpaces>2476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2020-08-01T12:42:00Z</dcterms:created>
  <dc:creator>2</dc:creator>
  <cp:lastModifiedBy>WPS_1483916998</cp:lastModifiedBy>
  <cp:lastPrinted>2021-01-06T03:42:00Z</cp:lastPrinted>
  <dcterms:modified xsi:type="dcterms:W3CDTF">2021-01-06T07:06:00Z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