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afterLines="50" w:line="240" w:lineRule="atLeast"/>
        <w:ind w:right="-172" w:rightChars="-82"/>
        <w:jc w:val="center"/>
        <w:rPr>
          <w:rFonts w:ascii="方正小标宋_GBK" w:hAnsi="方正小标宋_GBK" w:eastAsia="方正小标宋_GBK"/>
          <w:bCs/>
          <w:color w:val="000000"/>
          <w:spacing w:val="-20"/>
          <w:sz w:val="44"/>
          <w:szCs w:val="44"/>
        </w:rPr>
      </w:pPr>
      <w:r>
        <w:rPr>
          <w:rFonts w:ascii="方正小标宋_GBK" w:hAnsi="方正小标宋_GBK" w:eastAsia="方正小标宋_GBK"/>
          <w:bCs/>
          <w:color w:val="000000"/>
          <w:spacing w:val="-20"/>
          <w:sz w:val="44"/>
          <w:szCs w:val="44"/>
        </w:rPr>
        <w:t>2018</w:t>
      </w:r>
      <w:r>
        <w:rPr>
          <w:rFonts w:hint="eastAsia" w:ascii="方正小标宋_GBK" w:hAnsi="方正小标宋_GBK" w:eastAsia="方正小标宋_GBK"/>
          <w:bCs/>
          <w:color w:val="000000"/>
          <w:spacing w:val="-20"/>
          <w:sz w:val="44"/>
          <w:szCs w:val="44"/>
        </w:rPr>
        <w:t>年度省创新创业技术投资项目安排表</w:t>
      </w:r>
    </w:p>
    <w:tbl>
      <w:tblPr>
        <w:tblStyle w:val="6"/>
        <w:tblW w:w="14432" w:type="dxa"/>
        <w:tblInd w:w="0" w:type="dxa"/>
        <w:tblLayout w:type="fixed"/>
        <w:tblCellMar>
          <w:top w:w="0" w:type="dxa"/>
          <w:left w:w="108" w:type="dxa"/>
          <w:bottom w:w="0" w:type="dxa"/>
          <w:right w:w="108" w:type="dxa"/>
        </w:tblCellMar>
      </w:tblPr>
      <w:tblGrid>
        <w:gridCol w:w="1527"/>
        <w:gridCol w:w="6561"/>
        <w:gridCol w:w="3675"/>
        <w:gridCol w:w="1153"/>
        <w:gridCol w:w="1516"/>
      </w:tblGrid>
      <w:tr>
        <w:tblPrEx>
          <w:tblLayout w:type="fixed"/>
          <w:tblCellMar>
            <w:top w:w="0" w:type="dxa"/>
            <w:left w:w="108" w:type="dxa"/>
            <w:bottom w:w="0" w:type="dxa"/>
            <w:right w:w="108" w:type="dxa"/>
          </w:tblCellMar>
        </w:tblPrEx>
        <w:trPr>
          <w:cantSplit/>
          <w:trHeight w:val="567" w:hRule="exact"/>
          <w:tblHeader/>
        </w:trPr>
        <w:tc>
          <w:tcPr>
            <w:tcW w:w="152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
                <w:bCs/>
                <w:color w:val="000000"/>
                <w:kern w:val="0"/>
                <w:sz w:val="22"/>
                <w:szCs w:val="22"/>
              </w:rPr>
            </w:pPr>
            <w:r>
              <w:rPr>
                <w:rFonts w:hint="eastAsia" w:ascii="宋体" w:hAnsi="宋体" w:cs="宋体"/>
                <w:b/>
                <w:bCs/>
                <w:color w:val="000000"/>
                <w:kern w:val="0"/>
                <w:sz w:val="22"/>
                <w:szCs w:val="22"/>
              </w:rPr>
              <w:t>项目编号</w:t>
            </w:r>
          </w:p>
        </w:tc>
        <w:tc>
          <w:tcPr>
            <w:tcW w:w="6561"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color w:val="000000"/>
                <w:kern w:val="0"/>
                <w:sz w:val="22"/>
                <w:szCs w:val="22"/>
              </w:rPr>
            </w:pPr>
            <w:r>
              <w:rPr>
                <w:rFonts w:hint="eastAsia" w:ascii="宋体" w:hAnsi="宋体" w:cs="宋体"/>
                <w:b/>
                <w:bCs/>
                <w:color w:val="000000"/>
                <w:kern w:val="0"/>
                <w:sz w:val="22"/>
                <w:szCs w:val="22"/>
              </w:rPr>
              <w:t>项目名称</w:t>
            </w:r>
          </w:p>
        </w:tc>
        <w:tc>
          <w:tcPr>
            <w:tcW w:w="3675"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color w:val="000000"/>
                <w:kern w:val="0"/>
                <w:sz w:val="22"/>
                <w:szCs w:val="22"/>
              </w:rPr>
            </w:pPr>
            <w:r>
              <w:rPr>
                <w:rFonts w:hint="eastAsia" w:ascii="宋体" w:hAnsi="宋体" w:cs="宋体"/>
                <w:b/>
                <w:bCs/>
                <w:color w:val="000000"/>
                <w:kern w:val="0"/>
                <w:sz w:val="22"/>
                <w:szCs w:val="22"/>
              </w:rPr>
              <w:t>申报单位</w:t>
            </w:r>
          </w:p>
        </w:tc>
        <w:tc>
          <w:tcPr>
            <w:tcW w:w="1153"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color w:val="000000"/>
                <w:kern w:val="0"/>
                <w:sz w:val="22"/>
                <w:szCs w:val="22"/>
              </w:rPr>
            </w:pPr>
            <w:r>
              <w:rPr>
                <w:rFonts w:hint="eastAsia" w:ascii="宋体" w:hAnsi="宋体" w:cs="宋体"/>
                <w:b/>
                <w:bCs/>
                <w:color w:val="000000"/>
                <w:kern w:val="0"/>
                <w:sz w:val="22"/>
                <w:szCs w:val="22"/>
              </w:rPr>
              <w:t>负责人</w:t>
            </w:r>
          </w:p>
        </w:tc>
        <w:tc>
          <w:tcPr>
            <w:tcW w:w="1516" w:type="dxa"/>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color w:val="000000"/>
                <w:kern w:val="0"/>
                <w:sz w:val="22"/>
                <w:szCs w:val="22"/>
              </w:rPr>
            </w:pPr>
            <w:r>
              <w:rPr>
                <w:rFonts w:hint="eastAsia" w:ascii="宋体" w:hAnsi="宋体" w:cs="宋体"/>
                <w:b/>
                <w:bCs/>
                <w:color w:val="000000"/>
                <w:kern w:val="0"/>
                <w:sz w:val="22"/>
                <w:szCs w:val="22"/>
              </w:rPr>
              <w:t>起始年限</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tLeast"/>
              <w:jc w:val="center"/>
              <w:rPr>
                <w:rFonts w:ascii="宋体" w:hAnsi="宋体" w:cs="宋体"/>
                <w:color w:val="000000"/>
                <w:kern w:val="0"/>
                <w:sz w:val="22"/>
                <w:szCs w:val="22"/>
              </w:rPr>
            </w:pPr>
            <w:r>
              <w:rPr>
                <w:rFonts w:ascii="宋体" w:hAnsi="宋体" w:cs="宋体"/>
                <w:color w:val="000000"/>
                <w:kern w:val="0"/>
                <w:sz w:val="22"/>
                <w:szCs w:val="22"/>
              </w:rPr>
              <w:t>2018GK5001</w:t>
            </w:r>
          </w:p>
        </w:tc>
        <w:tc>
          <w:tcPr>
            <w:tcW w:w="6561" w:type="dxa"/>
            <w:tcBorders>
              <w:top w:val="nil"/>
              <w:left w:val="nil"/>
              <w:bottom w:val="single" w:color="auto" w:sz="4" w:space="0"/>
              <w:right w:val="single" w:color="auto" w:sz="4" w:space="0"/>
            </w:tcBorders>
            <w:shd w:val="clear" w:color="000000" w:fill="FFFFFF"/>
            <w:vAlign w:val="center"/>
          </w:tcPr>
          <w:p>
            <w:pPr>
              <w:widowControl/>
              <w:spacing w:line="240" w:lineRule="atLeast"/>
              <w:rPr>
                <w:rFonts w:ascii="宋体" w:cs="宋体"/>
                <w:color w:val="000000"/>
                <w:kern w:val="0"/>
                <w:sz w:val="22"/>
                <w:szCs w:val="22"/>
              </w:rPr>
            </w:pPr>
            <w:r>
              <w:rPr>
                <w:rFonts w:hint="eastAsia" w:ascii="宋体" w:hAnsi="宋体" w:cs="宋体"/>
                <w:color w:val="000000"/>
                <w:kern w:val="0"/>
                <w:sz w:val="22"/>
                <w:szCs w:val="22"/>
              </w:rPr>
              <w:t>多工位高效金属激光熔融增材制造系统开发与应用</w:t>
            </w:r>
          </w:p>
        </w:tc>
        <w:tc>
          <w:tcPr>
            <w:tcW w:w="3675" w:type="dxa"/>
            <w:tcBorders>
              <w:top w:val="nil"/>
              <w:left w:val="nil"/>
              <w:bottom w:val="single" w:color="auto" w:sz="4" w:space="0"/>
              <w:right w:val="single" w:color="auto" w:sz="4" w:space="0"/>
            </w:tcBorders>
            <w:shd w:val="clear" w:color="000000" w:fill="FFFFFF"/>
            <w:vAlign w:val="center"/>
          </w:tcPr>
          <w:p>
            <w:pPr>
              <w:widowControl/>
              <w:spacing w:line="240" w:lineRule="atLeast"/>
              <w:jc w:val="center"/>
              <w:rPr>
                <w:rFonts w:ascii="宋体" w:cs="宋体"/>
                <w:color w:val="000000"/>
                <w:kern w:val="0"/>
                <w:sz w:val="22"/>
                <w:szCs w:val="22"/>
              </w:rPr>
            </w:pPr>
            <w:r>
              <w:rPr>
                <w:rFonts w:hint="eastAsia" w:ascii="宋体" w:hAnsi="宋体" w:cs="宋体"/>
                <w:color w:val="000000"/>
                <w:kern w:val="0"/>
                <w:sz w:val="22"/>
                <w:szCs w:val="22"/>
              </w:rPr>
              <w:t>湖南华曙高科技有限责任公司</w:t>
            </w:r>
          </w:p>
        </w:tc>
        <w:tc>
          <w:tcPr>
            <w:tcW w:w="1153" w:type="dxa"/>
            <w:tcBorders>
              <w:top w:val="nil"/>
              <w:left w:val="nil"/>
              <w:bottom w:val="single" w:color="auto" w:sz="4" w:space="0"/>
              <w:right w:val="single" w:color="auto" w:sz="4" w:space="0"/>
            </w:tcBorders>
            <w:shd w:val="clear" w:color="000000" w:fill="FFFFFF"/>
            <w:vAlign w:val="center"/>
          </w:tcPr>
          <w:p>
            <w:pPr>
              <w:widowControl/>
              <w:spacing w:line="240" w:lineRule="atLeast"/>
              <w:jc w:val="center"/>
              <w:rPr>
                <w:rFonts w:ascii="宋体" w:cs="宋体"/>
                <w:color w:val="000000"/>
                <w:kern w:val="0"/>
                <w:sz w:val="22"/>
                <w:szCs w:val="22"/>
              </w:rPr>
            </w:pPr>
            <w:r>
              <w:rPr>
                <w:rFonts w:hint="eastAsia" w:ascii="宋体" w:hAnsi="宋体" w:cs="宋体"/>
                <w:color w:val="000000"/>
                <w:kern w:val="0"/>
                <w:sz w:val="22"/>
                <w:szCs w:val="22"/>
              </w:rPr>
              <w:t>王小军</w:t>
            </w:r>
          </w:p>
        </w:tc>
        <w:tc>
          <w:tcPr>
            <w:tcW w:w="1516"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2018GK5002</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长效靶向</w:t>
            </w:r>
            <w:r>
              <w:rPr>
                <w:rFonts w:ascii="宋体" w:hAnsi="宋体" w:cs="宋体"/>
                <w:color w:val="000000"/>
                <w:kern w:val="0"/>
                <w:sz w:val="22"/>
                <w:szCs w:val="22"/>
              </w:rPr>
              <w:t>PEG</w:t>
            </w:r>
            <w:r>
              <w:rPr>
                <w:rFonts w:hint="eastAsia" w:ascii="宋体" w:hAnsi="宋体" w:cs="宋体"/>
                <w:color w:val="000000"/>
                <w:kern w:val="0"/>
                <w:sz w:val="22"/>
                <w:szCs w:val="22"/>
              </w:rPr>
              <w:t>类抗肿瘤药物核心技术开发与产业化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湖南华腾制药有限公司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成</w:t>
            </w:r>
            <w:r>
              <w:rPr>
                <w:rFonts w:ascii="宋体" w:hAnsi="宋体" w:cs="宋体"/>
                <w:color w:val="000000"/>
                <w:kern w:val="0"/>
                <w:sz w:val="22"/>
                <w:szCs w:val="22"/>
              </w:rPr>
              <w:t xml:space="preserve">  </w:t>
            </w:r>
            <w:r>
              <w:rPr>
                <w:rFonts w:hint="eastAsia" w:ascii="宋体" w:hAnsi="宋体" w:cs="宋体"/>
                <w:color w:val="000000"/>
                <w:kern w:val="0"/>
                <w:sz w:val="22"/>
                <w:szCs w:val="22"/>
              </w:rPr>
              <w:t>佳</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2018GK5003</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装配式建筑及其绿色智造关键技术产业化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中民筑友智能装备科技有限公司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廖智强</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2018GK5004</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高纯度花青素制备关键技术创新与开发示范</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湖南华诚生物资源股份有限公司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窦文芳</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2018GK5005</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ascii="宋体" w:hAnsi="宋体" w:cs="宋体"/>
                <w:color w:val="000000"/>
                <w:kern w:val="0"/>
                <w:sz w:val="22"/>
                <w:szCs w:val="22"/>
              </w:rPr>
              <w:t>AVE</w:t>
            </w:r>
            <w:r>
              <w:rPr>
                <w:rFonts w:hint="eastAsia" w:ascii="宋体" w:hAnsi="宋体" w:cs="宋体"/>
                <w:color w:val="000000"/>
                <w:kern w:val="0"/>
                <w:sz w:val="22"/>
                <w:szCs w:val="22"/>
              </w:rPr>
              <w:t>高性能临床检验设备及配套试剂研发及产业化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爱威科技股份有限公司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周丰良</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2018GK5006</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新能源车辆用特种电缆和线束关键技术开发及产业化项目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金杯电工股份有限公司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陈善求</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2018GK5007</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基于动态可重构电池网络的软件定义电池能量交换系统研发与产业化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湘投云储科技有限公司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欧阳彪</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2018GK5008</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制导一体化平台关键技术研究及产业化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湖南中森通信科技有限公司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喻小虎</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2018GK5009</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多菌固态发酵生产益生菌生物饲料关键技术研究与应用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湖南普菲克生物科技有限公司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刘亚力</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2018GK5010</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砂浆绿色智能生产线及机械化施工成套设备研发</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中联重科股份有限公司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吴斌兴</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2018GK5011</w:t>
            </w:r>
          </w:p>
        </w:tc>
        <w:tc>
          <w:tcPr>
            <w:tcW w:w="6561"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废弃畜禽蛋白制取农用氨基酸及衍生有机肥料研发及产业化</w:t>
            </w:r>
          </w:p>
        </w:tc>
        <w:tc>
          <w:tcPr>
            <w:tcW w:w="36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湖南泰谷生物科技股份有限公司</w:t>
            </w:r>
          </w:p>
        </w:tc>
        <w:tc>
          <w:tcPr>
            <w:tcW w:w="11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谭武贵</w:t>
            </w:r>
          </w:p>
        </w:tc>
        <w:tc>
          <w:tcPr>
            <w:tcW w:w="15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2018GK5012</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盐酸左西替利嗪等原料药技术成果产业化投资项目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湖南托阳制药有限公司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谭军华</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2018GK5013</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锂电池用掺杂系列球形四氧化三钴材料制备技术开发及产业化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湖南中伟新能源科技有限公司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尹桂珍</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2018GK5014</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高强吸水性复合芯体材料的制备及应用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湖南康程护理用品有限公司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覃叙钧</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2018GK5015</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原酿造酱油提香增鲜防腐关键技术研究及产业化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加加食品集团股份有限公司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陈</w:t>
            </w:r>
            <w:r>
              <w:rPr>
                <w:rFonts w:ascii="宋体" w:hAnsi="宋体" w:cs="宋体"/>
                <w:color w:val="000000"/>
                <w:kern w:val="0"/>
                <w:sz w:val="22"/>
                <w:szCs w:val="22"/>
              </w:rPr>
              <w:t xml:space="preserve">  </w:t>
            </w:r>
            <w:r>
              <w:rPr>
                <w:rFonts w:hint="eastAsia" w:ascii="宋体" w:hAnsi="宋体" w:cs="宋体"/>
                <w:color w:val="000000"/>
                <w:kern w:val="0"/>
                <w:sz w:val="22"/>
                <w:szCs w:val="22"/>
              </w:rPr>
              <w:t>亮</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2018GK5016</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基于印刷电子技术的物联网智能包装云平台</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湖南金丰林印刷包装机械科技有限公司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严巍峰</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2018GK5017</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苎麻生态高效纺织加工关键技术产业化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湖南华升集团公司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肖群锋</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2018GK5018</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高品质硫双威新技术研究和产业化开发</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湖南海利化工股份有限公司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尹</w:t>
            </w:r>
            <w:r>
              <w:rPr>
                <w:rFonts w:ascii="宋体" w:hAnsi="宋体" w:cs="宋体"/>
                <w:color w:val="000000"/>
                <w:kern w:val="0"/>
                <w:sz w:val="22"/>
                <w:szCs w:val="22"/>
              </w:rPr>
              <w:t xml:space="preserve">  </w:t>
            </w:r>
            <w:r>
              <w:rPr>
                <w:rFonts w:hint="eastAsia" w:ascii="宋体" w:hAnsi="宋体" w:cs="宋体"/>
                <w:color w:val="000000"/>
                <w:kern w:val="0"/>
                <w:sz w:val="22"/>
                <w:szCs w:val="22"/>
              </w:rPr>
              <w:t>霖</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2018GK5019</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生物活性多糖的提取及加工技术的研究与应用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湖南炎帝生物工程有限公司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张瑞华</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2018GK5020</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基于提升轨道车辆运行稳定性的关键部件研究及产业化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株洲九方装备股份有限公司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姜宇飞</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2018GK5021</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低钴超细硬质合金刀具生产关键技术的开发及产业化项目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株洲精工硬质合金有限公司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陈</w:t>
            </w:r>
            <w:r>
              <w:rPr>
                <w:rFonts w:ascii="宋体" w:hAnsi="宋体" w:cs="宋体"/>
                <w:color w:val="000000"/>
                <w:kern w:val="0"/>
                <w:sz w:val="22"/>
                <w:szCs w:val="22"/>
              </w:rPr>
              <w:t xml:space="preserve">  </w:t>
            </w:r>
            <w:r>
              <w:rPr>
                <w:rFonts w:hint="eastAsia" w:ascii="宋体" w:hAnsi="宋体" w:cs="宋体"/>
                <w:color w:val="000000"/>
                <w:kern w:val="0"/>
                <w:sz w:val="22"/>
                <w:szCs w:val="22"/>
              </w:rPr>
              <w:t>明</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2018GK5022</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轨道交通装备减震降噪阻尼涂料研发及新建项目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spacing w:val="-10"/>
                <w:kern w:val="0"/>
                <w:sz w:val="22"/>
                <w:szCs w:val="22"/>
              </w:rPr>
            </w:pPr>
            <w:r>
              <w:rPr>
                <w:rFonts w:hint="eastAsia" w:ascii="宋体" w:hAnsi="宋体" w:cs="宋体"/>
                <w:color w:val="000000"/>
                <w:spacing w:val="-10"/>
                <w:kern w:val="0"/>
                <w:sz w:val="22"/>
                <w:szCs w:val="22"/>
              </w:rPr>
              <w:t>株洲飞鹿高新材料技术股份有限公司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黄立志</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2018GK5023</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高速动车组车轴研制及产业化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株洲中车天力锻业有限公司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苏立武</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2018GK5024</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低收缩率超细碳化钨粉制备技术的研究</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株洲硬质合金集团有限公司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徐</w:t>
            </w:r>
            <w:r>
              <w:rPr>
                <w:rFonts w:ascii="宋体" w:hAnsi="宋体" w:cs="宋体"/>
                <w:color w:val="000000"/>
                <w:kern w:val="0"/>
                <w:sz w:val="22"/>
                <w:szCs w:val="22"/>
              </w:rPr>
              <w:t xml:space="preserve">  </w:t>
            </w:r>
            <w:r>
              <w:rPr>
                <w:rFonts w:hint="eastAsia" w:ascii="宋体" w:hAnsi="宋体" w:cs="宋体"/>
                <w:color w:val="000000"/>
                <w:kern w:val="0"/>
                <w:sz w:val="22"/>
                <w:szCs w:val="22"/>
              </w:rPr>
              <w:t>涛</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2018GK5025</w:t>
            </w:r>
          </w:p>
        </w:tc>
        <w:tc>
          <w:tcPr>
            <w:tcW w:w="6561"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钢</w:t>
            </w:r>
            <w:r>
              <w:rPr>
                <w:rFonts w:ascii="宋体" w:hAnsi="宋体" w:cs="宋体"/>
                <w:color w:val="000000"/>
                <w:kern w:val="0"/>
                <w:sz w:val="22"/>
                <w:szCs w:val="22"/>
              </w:rPr>
              <w:t>-</w:t>
            </w:r>
            <w:r>
              <w:rPr>
                <w:rFonts w:hint="eastAsia" w:ascii="宋体" w:hAnsi="宋体" w:cs="宋体"/>
                <w:color w:val="000000"/>
                <w:kern w:val="0"/>
                <w:sz w:val="22"/>
                <w:szCs w:val="22"/>
              </w:rPr>
              <w:t>超高性能混凝土组合结构桥面技术产业化</w:t>
            </w:r>
          </w:p>
        </w:tc>
        <w:tc>
          <w:tcPr>
            <w:tcW w:w="36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spacing w:val="-6"/>
                <w:kern w:val="0"/>
                <w:sz w:val="22"/>
                <w:szCs w:val="22"/>
              </w:rPr>
              <w:t>湖南中路华程桥梁科技股份有限公司</w:t>
            </w:r>
          </w:p>
        </w:tc>
        <w:tc>
          <w:tcPr>
            <w:tcW w:w="11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毛志坚</w:t>
            </w:r>
          </w:p>
        </w:tc>
        <w:tc>
          <w:tcPr>
            <w:tcW w:w="15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2018GK5026</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高容量富镍正极材料的研发与产业化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桑顿新能源科技有限公司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唐泽勋</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2018GK5027</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新能源动力电池成组系统研发及产业化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spacing w:val="-6"/>
                <w:kern w:val="0"/>
                <w:sz w:val="22"/>
                <w:szCs w:val="22"/>
              </w:rPr>
            </w:pPr>
            <w:r>
              <w:rPr>
                <w:rFonts w:hint="eastAsia" w:ascii="宋体" w:hAnsi="宋体" w:cs="宋体"/>
                <w:color w:val="000000"/>
                <w:spacing w:val="-6"/>
                <w:kern w:val="0"/>
                <w:sz w:val="22"/>
                <w:szCs w:val="22"/>
              </w:rPr>
              <w:t>湖南海博瑞德电智控制技术有限公司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刘应平</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2018GK5028</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高性能综合管廊制备及运营安全保障产业化与示范</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湖南恒运建筑科技发展有限公司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杨才千</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2018GK5029</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钢网格盒式结构装配式建筑关键技术研究与产业化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湖南金海钢结构股份有限公司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朱宏伟</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2018GK5030</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激素药物中间体高效环保制备新技术的研究及应用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湖南新合新生物医药有限公司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欧阳支</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2018GK5031</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商用大巴汽车水性涂料的研究及应用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湖南太子化工涂料有限公司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刘</w:t>
            </w:r>
            <w:r>
              <w:rPr>
                <w:rFonts w:ascii="宋体" w:hAnsi="宋体" w:cs="宋体"/>
                <w:color w:val="000000"/>
                <w:kern w:val="0"/>
                <w:sz w:val="22"/>
                <w:szCs w:val="22"/>
              </w:rPr>
              <w:t xml:space="preserve">  </w:t>
            </w:r>
            <w:r>
              <w:rPr>
                <w:rFonts w:hint="eastAsia" w:ascii="宋体" w:hAnsi="宋体" w:cs="宋体"/>
                <w:color w:val="000000"/>
                <w:kern w:val="0"/>
                <w:sz w:val="22"/>
                <w:szCs w:val="22"/>
              </w:rPr>
              <w:t>骏</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2018GK5032</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超高分子量聚乙烯纤维产品升级换代研发及产业化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湖南中泰特种装备有限责任公司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高</w:t>
            </w:r>
            <w:r>
              <w:rPr>
                <w:rFonts w:ascii="宋体" w:hAnsi="宋体" w:cs="宋体"/>
                <w:color w:val="000000"/>
                <w:kern w:val="0"/>
                <w:sz w:val="22"/>
                <w:szCs w:val="22"/>
              </w:rPr>
              <w:t xml:space="preserve">  </w:t>
            </w:r>
            <w:r>
              <w:rPr>
                <w:rFonts w:hint="eastAsia" w:ascii="宋体" w:hAnsi="宋体" w:cs="宋体"/>
                <w:color w:val="000000"/>
                <w:kern w:val="0"/>
                <w:sz w:val="22"/>
                <w:szCs w:val="22"/>
              </w:rPr>
              <w:t>波</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2018GK5033</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新型特种不锈钢焊材性能提升关键技术及产业化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湖南湘工环保科技开发有限公司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贺惠民</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2018GK5034</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富氧侧吹熔炼烟气清洁高效脱汞关键技术开发及应用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郴州丰越环保科技有限公司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曾林灿</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2018GK5035</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零甲醛秸秆生态板关键技术研究和应用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湖南万华生态板业有限公司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李</w:t>
            </w:r>
            <w:r>
              <w:rPr>
                <w:rFonts w:ascii="宋体" w:hAnsi="宋体" w:cs="宋体"/>
                <w:color w:val="000000"/>
                <w:kern w:val="0"/>
                <w:sz w:val="22"/>
                <w:szCs w:val="22"/>
              </w:rPr>
              <w:t xml:space="preserve">  </w:t>
            </w:r>
            <w:r>
              <w:rPr>
                <w:rFonts w:hint="eastAsia" w:ascii="宋体" w:hAnsi="宋体" w:cs="宋体"/>
                <w:color w:val="000000"/>
                <w:kern w:val="0"/>
                <w:sz w:val="22"/>
                <w:szCs w:val="22"/>
              </w:rPr>
              <w:t>刚</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2018GK5036</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年产</w:t>
            </w:r>
            <w:r>
              <w:rPr>
                <w:rFonts w:ascii="宋体" w:hAnsi="宋体" w:cs="宋体"/>
                <w:color w:val="000000"/>
                <w:kern w:val="0"/>
                <w:sz w:val="22"/>
                <w:szCs w:val="22"/>
              </w:rPr>
              <w:t>25</w:t>
            </w:r>
            <w:r>
              <w:rPr>
                <w:rFonts w:hint="eastAsia" w:ascii="宋体" w:hAnsi="宋体" w:cs="宋体"/>
                <w:color w:val="000000"/>
                <w:kern w:val="0"/>
                <w:sz w:val="22"/>
                <w:szCs w:val="22"/>
              </w:rPr>
              <w:t>万吨高效水处理剂的产业化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衡阳市建衡实业有限公司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何青峰</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2018GK5037</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多效节能烟化炉项目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耒阳市焱鑫有色金属有限公司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石仁章</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2018GK5038</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高精度、长寿命、低噪声数控机床轴承关键技术研发与产业化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湖南美蓓达科技股份有限公司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李治良</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2018GK5039</w:t>
            </w:r>
          </w:p>
        </w:tc>
        <w:tc>
          <w:tcPr>
            <w:tcW w:w="6561"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高效环保光引发剂关键技术研究及产业化</w:t>
            </w:r>
          </w:p>
        </w:tc>
        <w:tc>
          <w:tcPr>
            <w:tcW w:w="36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湖南久日新材料有限公司</w:t>
            </w:r>
          </w:p>
        </w:tc>
        <w:tc>
          <w:tcPr>
            <w:tcW w:w="11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张</w:t>
            </w:r>
            <w:r>
              <w:rPr>
                <w:rFonts w:ascii="宋体" w:hAnsi="宋体" w:cs="宋体"/>
                <w:color w:val="000000"/>
                <w:kern w:val="0"/>
                <w:sz w:val="22"/>
                <w:szCs w:val="22"/>
              </w:rPr>
              <w:t xml:space="preserve">  </w:t>
            </w:r>
            <w:r>
              <w:rPr>
                <w:rFonts w:hint="eastAsia" w:ascii="宋体" w:hAnsi="宋体" w:cs="宋体"/>
                <w:color w:val="000000"/>
                <w:kern w:val="0"/>
                <w:sz w:val="22"/>
                <w:szCs w:val="22"/>
              </w:rPr>
              <w:t>齐</w:t>
            </w:r>
          </w:p>
        </w:tc>
        <w:tc>
          <w:tcPr>
            <w:tcW w:w="15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2018GK5040</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高性能合金磁芯片式电感元件制备及产业化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沅陵县向华电子科技有限公司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肖</w:t>
            </w:r>
            <w:r>
              <w:rPr>
                <w:rFonts w:ascii="宋体" w:hAnsi="宋体" w:cs="宋体"/>
                <w:color w:val="000000"/>
                <w:kern w:val="0"/>
                <w:sz w:val="22"/>
                <w:szCs w:val="22"/>
              </w:rPr>
              <w:t xml:space="preserve">  </w:t>
            </w:r>
            <w:r>
              <w:rPr>
                <w:rFonts w:hint="eastAsia" w:ascii="宋体" w:hAnsi="宋体" w:cs="宋体"/>
                <w:color w:val="000000"/>
                <w:kern w:val="0"/>
                <w:sz w:val="22"/>
                <w:szCs w:val="22"/>
              </w:rPr>
              <w:t>杰</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2018GK5041</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北斗卫星导航智能终端与应用平台研发及产业化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娄底市金鑫电子科技有限公司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熊龙其</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2018GK5042</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新能源电动汽车大容量直流继电器陶瓷壳体研制及产业化项目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娄底市安地亚斯电子陶瓷有限公司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康丁华</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2018GK5043</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高性能载重汽车制动鼓研究与产业化项目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湖南省品源机械制造有限公司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刘登科</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2018GK5044</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植物胆固醇合成研究及其专利技术成果产业化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湖南科瑞生物制药股份有限公司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左前进</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2018GK5045</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宽温度高导电性固态铝电容开发及产业化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益阳市万京源电子有限公司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蔡锦丰</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2018GK5046</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高可靠性固态铝电解电容器研发及产业化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益阳艾华富贤电子有限公司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周世贤</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2018GK5047</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汽车零部件用轻质高强耐蚀铝镁合金材料研制与应用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益阳仪纬科技有限公司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谢昭民</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2018GK5048</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基于精细化能源管理的企业级微电网调控一体化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华翔翔能电气股份有限公司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曾</w:t>
            </w:r>
            <w:r>
              <w:rPr>
                <w:rFonts w:ascii="宋体" w:hAnsi="宋体" w:cs="宋体"/>
                <w:color w:val="000000"/>
                <w:kern w:val="0"/>
                <w:sz w:val="22"/>
                <w:szCs w:val="22"/>
              </w:rPr>
              <w:t xml:space="preserve">  </w:t>
            </w:r>
            <w:r>
              <w:rPr>
                <w:rFonts w:hint="eastAsia" w:ascii="宋体" w:hAnsi="宋体" w:cs="宋体"/>
                <w:color w:val="000000"/>
                <w:kern w:val="0"/>
                <w:sz w:val="22"/>
                <w:szCs w:val="22"/>
              </w:rPr>
              <w:t>智</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2018GK5049</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防虫抑菌麻纤维新材料制备工艺研究与产业化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湖南鑫泰麻业股份有限公司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罗建光</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2018GK5050</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热工装备用碳纤维复合材料保温筒制备关键技术研究及应用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湖南金博碳素股份有限公司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李</w:t>
            </w:r>
            <w:r>
              <w:rPr>
                <w:rFonts w:ascii="宋体" w:hAnsi="宋体" w:cs="宋体"/>
                <w:color w:val="000000"/>
                <w:kern w:val="0"/>
                <w:sz w:val="22"/>
                <w:szCs w:val="22"/>
              </w:rPr>
              <w:t xml:space="preserve">  </w:t>
            </w:r>
            <w:r>
              <w:rPr>
                <w:rFonts w:hint="eastAsia" w:ascii="宋体" w:hAnsi="宋体" w:cs="宋体"/>
                <w:color w:val="000000"/>
                <w:kern w:val="0"/>
                <w:sz w:val="22"/>
                <w:szCs w:val="22"/>
              </w:rPr>
              <w:t>军</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2018GK5051</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高性能电容式锂离子电池及成组技术研究</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湖南华慧新能源股份有限公司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顾善华</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2018GK5052</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茯茶提质增效关键技术创新重大科技成果转化项目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益阳茶厂有限公司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彭雄根</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2018GK5053</w:t>
            </w:r>
          </w:p>
        </w:tc>
        <w:tc>
          <w:tcPr>
            <w:tcW w:w="6561"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太阳能纯电动客船研制与产业化</w:t>
            </w:r>
          </w:p>
        </w:tc>
        <w:tc>
          <w:tcPr>
            <w:tcW w:w="36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湖南海荃游艇有限公司</w:t>
            </w:r>
          </w:p>
        </w:tc>
        <w:tc>
          <w:tcPr>
            <w:tcW w:w="11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严共拓</w:t>
            </w:r>
          </w:p>
        </w:tc>
        <w:tc>
          <w:tcPr>
            <w:tcW w:w="15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2018GK5054</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竹纤维制备关键技术及功能化应用产业化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湖南拓普竹麻产业开发有限公司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孙同会</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2018GK5055</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健康生态复合板关键创新创业技术投资与示范</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桃江县福森木业有限公司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李业红</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2018GK5056</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新能源动力电池充放电检测系统的研制及产业化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湖南福德电气有限公司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葛新勇</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2018GK5057</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冶金连铸大型中间包通道式感应加热与精炼系统研发与应用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湖南中科电气股份有限公司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杨立军</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2018GK5058</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抗热积累长效稳定性硫化体系构筑及其关键工艺材料在混炼胶中的产业化应用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际华</w:t>
            </w:r>
            <w:r>
              <w:rPr>
                <w:rFonts w:ascii="宋体" w:hAnsi="宋体" w:cs="宋体"/>
                <w:color w:val="000000"/>
                <w:kern w:val="0"/>
                <w:sz w:val="22"/>
                <w:szCs w:val="22"/>
              </w:rPr>
              <w:t>3517</w:t>
            </w:r>
            <w:r>
              <w:rPr>
                <w:rFonts w:hint="eastAsia" w:ascii="宋体" w:hAnsi="宋体" w:cs="宋体"/>
                <w:color w:val="000000"/>
                <w:kern w:val="0"/>
                <w:sz w:val="22"/>
                <w:szCs w:val="22"/>
              </w:rPr>
              <w:t>橡胶制品有限公司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蒋绮云</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2018GK5059</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ε</w:t>
            </w:r>
            <w:r>
              <w:rPr>
                <w:rFonts w:ascii="宋体" w:hAnsi="宋体" w:cs="宋体"/>
                <w:color w:val="000000"/>
                <w:kern w:val="0"/>
                <w:sz w:val="22"/>
                <w:szCs w:val="22"/>
              </w:rPr>
              <w:t>-</w:t>
            </w:r>
            <w:r>
              <w:rPr>
                <w:rFonts w:hint="eastAsia" w:ascii="宋体" w:hAnsi="宋体" w:cs="宋体"/>
                <w:color w:val="000000"/>
                <w:kern w:val="0"/>
                <w:sz w:val="22"/>
                <w:szCs w:val="22"/>
              </w:rPr>
              <w:t>己内酯工业化生产关键技术研究与应用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湖南聚仁化工新材料科技有限公司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王函宇</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2018GK5060</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茶叶、栀子等植物功能成分提制技术研究与产业化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湖南海泰博农生物科技有限公司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陈自强</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2018GK5061</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雄性不育中甘系列甘蓝新品种育种技术成果在湘转化与示范推广</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湖南新泰和绿色农业集团有限公司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陈绍祥</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2018GK5062</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高压大直径核电管道国产化应用项目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岳阳筑盛阀门管道有限责任公司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李建佑</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2018GK5063</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雷贝拉唑原料药合成新工艺的研发与产业化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湖南如虹制药有限公司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卢宏治</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2018GK5064</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“新型直立式聚丙烯输液袋”国家科技成果转化与产业化</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湖南科伦制药有限公司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米时望</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2018GK5065</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高纯精制催化裂化（</w:t>
            </w:r>
            <w:r>
              <w:rPr>
                <w:rFonts w:ascii="宋体" w:hAnsi="宋体" w:cs="宋体"/>
                <w:color w:val="000000"/>
                <w:kern w:val="0"/>
                <w:sz w:val="22"/>
                <w:szCs w:val="22"/>
              </w:rPr>
              <w:t>FCC</w:t>
            </w:r>
            <w:r>
              <w:rPr>
                <w:rFonts w:hint="eastAsia" w:ascii="宋体" w:hAnsi="宋体" w:cs="宋体"/>
                <w:color w:val="000000"/>
                <w:kern w:val="0"/>
                <w:sz w:val="22"/>
                <w:szCs w:val="22"/>
              </w:rPr>
              <w:t>）油浆及其可纺中间相沥青的关键制备技术和应用研究</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湖南东映特碳沥青材料有限公司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刘金水</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2018GK5066</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新能源汽车用高导热耐高压铝基覆铜板材料关键技术研究及应用</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湖南省方正达电子科技有限公司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李长生</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567" w:hRule="exact"/>
        </w:trPr>
        <w:tc>
          <w:tcPr>
            <w:tcW w:w="152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2018GK5067</w:t>
            </w:r>
          </w:p>
        </w:tc>
        <w:tc>
          <w:tcPr>
            <w:tcW w:w="6561"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ascii="宋体" w:hAnsi="宋体" w:cs="宋体"/>
                <w:color w:val="000000"/>
                <w:kern w:val="0"/>
                <w:sz w:val="22"/>
                <w:szCs w:val="22"/>
              </w:rPr>
              <w:t xml:space="preserve">Low-E </w:t>
            </w:r>
            <w:r>
              <w:rPr>
                <w:rFonts w:hint="eastAsia" w:ascii="宋体" w:hAnsi="宋体" w:cs="宋体"/>
                <w:color w:val="000000"/>
                <w:kern w:val="0"/>
                <w:sz w:val="22"/>
                <w:szCs w:val="22"/>
              </w:rPr>
              <w:t>节能中空玻璃柔性制造技术集成与示范</w:t>
            </w:r>
          </w:p>
        </w:tc>
        <w:tc>
          <w:tcPr>
            <w:tcW w:w="367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张家界永兴玻璃有限公司</w:t>
            </w:r>
          </w:p>
        </w:tc>
        <w:tc>
          <w:tcPr>
            <w:tcW w:w="115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屈国聪</w:t>
            </w:r>
          </w:p>
        </w:tc>
        <w:tc>
          <w:tcPr>
            <w:tcW w:w="151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r>
        <w:tblPrEx>
          <w:tblLayout w:type="fixed"/>
          <w:tblCellMar>
            <w:top w:w="0" w:type="dxa"/>
            <w:left w:w="108" w:type="dxa"/>
            <w:bottom w:w="0" w:type="dxa"/>
            <w:right w:w="108" w:type="dxa"/>
          </w:tblCellMar>
        </w:tblPrEx>
        <w:trPr>
          <w:trHeight w:val="724" w:hRule="exact"/>
        </w:trPr>
        <w:tc>
          <w:tcPr>
            <w:tcW w:w="152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2018GK5068</w:t>
            </w:r>
          </w:p>
        </w:tc>
        <w:tc>
          <w:tcPr>
            <w:tcW w:w="6561" w:type="dxa"/>
            <w:tcBorders>
              <w:top w:val="nil"/>
              <w:left w:val="nil"/>
              <w:bottom w:val="single" w:color="auto" w:sz="4" w:space="0"/>
              <w:right w:val="single" w:color="auto" w:sz="4" w:space="0"/>
            </w:tcBorders>
            <w:shd w:val="clear" w:color="000000" w:fill="FFFFFF"/>
            <w:vAlign w:val="center"/>
          </w:tcPr>
          <w:p>
            <w:pPr>
              <w:widowControl/>
              <w:rPr>
                <w:rFonts w:ascii="宋体" w:cs="宋体"/>
                <w:color w:val="000000"/>
                <w:kern w:val="0"/>
                <w:sz w:val="22"/>
                <w:szCs w:val="22"/>
              </w:rPr>
            </w:pPr>
            <w:r>
              <w:rPr>
                <w:rFonts w:hint="eastAsia" w:ascii="宋体" w:hAnsi="宋体" w:cs="宋体"/>
                <w:color w:val="000000"/>
                <w:kern w:val="0"/>
                <w:sz w:val="22"/>
                <w:szCs w:val="22"/>
              </w:rPr>
              <w:t>高品质超细铝粉及其在高导热铝基碳化硅复合材料中的应用关键技术与产业化开发项目</w:t>
            </w:r>
          </w:p>
        </w:tc>
        <w:tc>
          <w:tcPr>
            <w:tcW w:w="3675"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湖南金马铝业有限责任公司</w:t>
            </w:r>
          </w:p>
        </w:tc>
        <w:tc>
          <w:tcPr>
            <w:tcW w:w="1153" w:type="dxa"/>
            <w:tcBorders>
              <w:top w:val="nil"/>
              <w:left w:val="nil"/>
              <w:bottom w:val="single" w:color="auto" w:sz="4" w:space="0"/>
              <w:right w:val="single" w:color="auto" w:sz="4" w:space="0"/>
            </w:tcBorders>
            <w:shd w:val="clear" w:color="000000" w:fill="FFFFFF"/>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刘海洋</w:t>
            </w:r>
          </w:p>
        </w:tc>
        <w:tc>
          <w:tcPr>
            <w:tcW w:w="151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2018-2020</w:t>
            </w:r>
          </w:p>
        </w:tc>
      </w:tr>
    </w:tbl>
    <w:p>
      <w:pPr>
        <w:spacing w:line="560" w:lineRule="exact"/>
        <w:ind w:right="420"/>
      </w:pPr>
    </w:p>
    <w:p>
      <w:bookmarkStart w:id="0" w:name="_GoBack"/>
      <w:bookmarkEnd w:id="0"/>
    </w:p>
    <w:sectPr>
      <w:pgSz w:w="16838" w:h="11906" w:orient="landscape"/>
      <w:pgMar w:top="1797" w:right="1440" w:bottom="1797" w:left="1440" w:header="1077" w:footer="1021"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20B0300000000000000"/>
    <w:charset w:val="86"/>
    <w:family w:val="swiss"/>
    <w:pitch w:val="default"/>
    <w:sig w:usb0="00000000" w:usb1="00000000" w:usb2="00000016" w:usb3="00000000" w:csb0="00060007"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D86E4F"/>
    <w:rsid w:val="0BD86E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2018-09-29T09:25:00Z</dcterms:created>
  <dc:creator>欣儿</dc:creator>
  <cp:lastModifiedBy>欣儿</cp:lastModifiedBy>
  <dcterms:modified xsi:type="dcterms:W3CDTF">2018-09-29T09:27:25Z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