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Pr="00253784" w:rsidRDefault="00D836A3">
      <w:pPr>
        <w:rPr>
          <w:rFonts w:eastAsia="黑体"/>
          <w:sz w:val="32"/>
          <w:szCs w:val="32"/>
        </w:rPr>
      </w:pPr>
      <w:r w:rsidRPr="00253784">
        <w:rPr>
          <w:rFonts w:eastAsia="黑体"/>
          <w:sz w:val="32"/>
          <w:szCs w:val="32"/>
        </w:rPr>
        <w:t>附件</w:t>
      </w:r>
      <w:r w:rsidR="008B48A7" w:rsidRPr="00253784">
        <w:rPr>
          <w:rFonts w:eastAsia="黑体"/>
          <w:sz w:val="32"/>
          <w:szCs w:val="32"/>
        </w:rPr>
        <w:t>1</w:t>
      </w:r>
    </w:p>
    <w:p w:rsidR="00CB2BAE" w:rsidRPr="00253784" w:rsidRDefault="00CB2BAE">
      <w:pPr>
        <w:rPr>
          <w:rFonts w:eastAsia="黑体"/>
          <w:sz w:val="32"/>
          <w:szCs w:val="32"/>
        </w:rPr>
      </w:pPr>
    </w:p>
    <w:p w:rsidR="008B48A7" w:rsidRPr="00253784" w:rsidRDefault="008B48A7">
      <w:pPr>
        <w:spacing w:line="560" w:lineRule="exact"/>
        <w:jc w:val="center"/>
        <w:rPr>
          <w:rFonts w:eastAsia="方正小标宋简体"/>
          <w:sz w:val="44"/>
          <w:szCs w:val="44"/>
        </w:rPr>
      </w:pPr>
      <w:r w:rsidRPr="00253784">
        <w:rPr>
          <w:rFonts w:eastAsia="方正小标宋简体"/>
          <w:sz w:val="44"/>
          <w:szCs w:val="44"/>
        </w:rPr>
        <w:t>2018</w:t>
      </w:r>
      <w:r w:rsidRPr="00253784">
        <w:rPr>
          <w:rFonts w:eastAsia="方正小标宋简体"/>
          <w:sz w:val="44"/>
          <w:szCs w:val="44"/>
        </w:rPr>
        <w:t>年天津市互联网跨界融合创新科技</w:t>
      </w:r>
    </w:p>
    <w:p w:rsidR="00CB2BAE" w:rsidRPr="00253784" w:rsidRDefault="008B48A7">
      <w:pPr>
        <w:spacing w:line="560" w:lineRule="exact"/>
        <w:jc w:val="center"/>
        <w:rPr>
          <w:rFonts w:eastAsia="方正小标宋简体"/>
          <w:sz w:val="44"/>
          <w:szCs w:val="44"/>
        </w:rPr>
      </w:pPr>
      <w:r w:rsidRPr="00253784">
        <w:rPr>
          <w:rFonts w:eastAsia="方正小标宋简体"/>
          <w:sz w:val="44"/>
          <w:szCs w:val="44"/>
        </w:rPr>
        <w:t>重大专项项目拟立项清单</w:t>
      </w:r>
    </w:p>
    <w:p w:rsidR="00CB2BAE" w:rsidRPr="00253784" w:rsidRDefault="00CB2BAE">
      <w:pPr>
        <w:spacing w:line="560" w:lineRule="exact"/>
        <w:rPr>
          <w:rFonts w:eastAsia="方正小标宋简体"/>
          <w:sz w:val="44"/>
          <w:szCs w:val="4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826"/>
        <w:gridCol w:w="1799"/>
        <w:gridCol w:w="979"/>
        <w:gridCol w:w="1205"/>
      </w:tblGrid>
      <w:tr w:rsidR="00CB2BAE" w:rsidRPr="00253784">
        <w:trPr>
          <w:cantSplit/>
          <w:trHeight w:val="555"/>
          <w:tblHeader/>
          <w:jc w:val="center"/>
        </w:trPr>
        <w:tc>
          <w:tcPr>
            <w:tcW w:w="592" w:type="dxa"/>
            <w:vAlign w:val="center"/>
          </w:tcPr>
          <w:p w:rsidR="00CB2BAE" w:rsidRPr="00253784" w:rsidRDefault="00D836A3" w:rsidP="004B4A72">
            <w:pPr>
              <w:snapToGrid w:val="0"/>
              <w:jc w:val="center"/>
              <w:rPr>
                <w:rFonts w:eastAsia="黑体"/>
                <w:bCs/>
                <w:sz w:val="24"/>
              </w:rPr>
            </w:pPr>
            <w:r w:rsidRPr="00253784">
              <w:rPr>
                <w:rFonts w:eastAsia="黑体"/>
                <w:bCs/>
                <w:sz w:val="24"/>
              </w:rPr>
              <w:t>序号</w:t>
            </w:r>
          </w:p>
        </w:tc>
        <w:tc>
          <w:tcPr>
            <w:tcW w:w="2945" w:type="dxa"/>
            <w:vAlign w:val="center"/>
          </w:tcPr>
          <w:p w:rsidR="00CB2BAE" w:rsidRPr="00253784" w:rsidRDefault="00D836A3">
            <w:pPr>
              <w:snapToGrid w:val="0"/>
              <w:jc w:val="center"/>
              <w:rPr>
                <w:rFonts w:eastAsia="黑体"/>
                <w:bCs/>
                <w:sz w:val="24"/>
              </w:rPr>
            </w:pPr>
            <w:r w:rsidRPr="00253784">
              <w:rPr>
                <w:rFonts w:eastAsia="黑体"/>
                <w:bCs/>
                <w:sz w:val="24"/>
              </w:rPr>
              <w:t>项目名称</w:t>
            </w:r>
          </w:p>
        </w:tc>
        <w:tc>
          <w:tcPr>
            <w:tcW w:w="2826" w:type="dxa"/>
            <w:vAlign w:val="center"/>
          </w:tcPr>
          <w:p w:rsidR="00CB2BAE" w:rsidRPr="00253784" w:rsidRDefault="00D836A3">
            <w:pPr>
              <w:snapToGrid w:val="0"/>
              <w:jc w:val="center"/>
              <w:rPr>
                <w:rFonts w:eastAsia="黑体"/>
                <w:bCs/>
                <w:sz w:val="24"/>
              </w:rPr>
            </w:pPr>
            <w:r w:rsidRPr="00253784">
              <w:rPr>
                <w:rFonts w:eastAsia="黑体"/>
                <w:bCs/>
                <w:sz w:val="24"/>
              </w:rPr>
              <w:t>承担单位</w:t>
            </w:r>
          </w:p>
        </w:tc>
        <w:tc>
          <w:tcPr>
            <w:tcW w:w="1799" w:type="dxa"/>
            <w:vAlign w:val="center"/>
          </w:tcPr>
          <w:p w:rsidR="00CB2BAE" w:rsidRPr="00253784" w:rsidRDefault="00EB7C31" w:rsidP="00EB7C31">
            <w:pPr>
              <w:snapToGrid w:val="0"/>
              <w:jc w:val="center"/>
              <w:rPr>
                <w:rFonts w:eastAsia="黑体"/>
                <w:bCs/>
                <w:sz w:val="24"/>
              </w:rPr>
            </w:pPr>
            <w:r w:rsidRPr="00253784">
              <w:rPr>
                <w:rFonts w:eastAsia="黑体"/>
                <w:bCs/>
                <w:sz w:val="24"/>
              </w:rPr>
              <w:t>组织单位</w:t>
            </w:r>
          </w:p>
        </w:tc>
        <w:tc>
          <w:tcPr>
            <w:tcW w:w="979" w:type="dxa"/>
            <w:vAlign w:val="center"/>
          </w:tcPr>
          <w:p w:rsidR="00CB2BAE" w:rsidRPr="00253784" w:rsidRDefault="00D836A3" w:rsidP="004B4A72">
            <w:pPr>
              <w:snapToGrid w:val="0"/>
              <w:jc w:val="center"/>
              <w:rPr>
                <w:rFonts w:eastAsia="黑体"/>
                <w:bCs/>
                <w:sz w:val="24"/>
              </w:rPr>
            </w:pPr>
            <w:r w:rsidRPr="00253784">
              <w:rPr>
                <w:rFonts w:eastAsia="黑体"/>
                <w:bCs/>
                <w:sz w:val="24"/>
              </w:rPr>
              <w:t>项</w:t>
            </w:r>
            <w:r w:rsidRPr="00253784">
              <w:rPr>
                <w:rFonts w:eastAsia="黑体"/>
                <w:bCs/>
                <w:sz w:val="24"/>
              </w:rPr>
              <w:t xml:space="preserve">  </w:t>
            </w:r>
            <w:r w:rsidRPr="00253784">
              <w:rPr>
                <w:rFonts w:eastAsia="黑体"/>
                <w:bCs/>
                <w:sz w:val="24"/>
              </w:rPr>
              <w:t>目</w:t>
            </w:r>
          </w:p>
          <w:p w:rsidR="00CB2BAE" w:rsidRPr="00253784" w:rsidRDefault="00D836A3" w:rsidP="004B4A72">
            <w:pPr>
              <w:snapToGrid w:val="0"/>
              <w:jc w:val="center"/>
              <w:rPr>
                <w:rFonts w:eastAsia="黑体"/>
                <w:bCs/>
                <w:sz w:val="24"/>
              </w:rPr>
            </w:pPr>
            <w:r w:rsidRPr="00253784">
              <w:rPr>
                <w:rFonts w:eastAsia="黑体"/>
                <w:bCs/>
                <w:sz w:val="24"/>
              </w:rPr>
              <w:t>负责人</w:t>
            </w:r>
          </w:p>
        </w:tc>
        <w:tc>
          <w:tcPr>
            <w:tcW w:w="1205" w:type="dxa"/>
            <w:vAlign w:val="center"/>
          </w:tcPr>
          <w:p w:rsidR="00CB2BAE" w:rsidRPr="00253784" w:rsidRDefault="00D836A3" w:rsidP="004B4A72">
            <w:pPr>
              <w:snapToGrid w:val="0"/>
              <w:jc w:val="center"/>
              <w:rPr>
                <w:rFonts w:eastAsia="黑体"/>
                <w:bCs/>
                <w:sz w:val="24"/>
              </w:rPr>
            </w:pPr>
            <w:r w:rsidRPr="00253784">
              <w:rPr>
                <w:rFonts w:eastAsia="黑体"/>
                <w:bCs/>
                <w:sz w:val="24"/>
              </w:rPr>
              <w:t>市财政</w:t>
            </w:r>
          </w:p>
          <w:p w:rsidR="00CB2BAE" w:rsidRPr="00253784" w:rsidRDefault="00D836A3" w:rsidP="004B4A72">
            <w:pPr>
              <w:snapToGrid w:val="0"/>
              <w:jc w:val="center"/>
              <w:rPr>
                <w:rFonts w:eastAsia="黑体"/>
                <w:bCs/>
                <w:sz w:val="24"/>
              </w:rPr>
            </w:pPr>
            <w:r w:rsidRPr="00253784">
              <w:rPr>
                <w:rFonts w:eastAsia="黑体"/>
                <w:bCs/>
                <w:sz w:val="24"/>
              </w:rPr>
              <w:t>支持额度</w:t>
            </w:r>
          </w:p>
          <w:p w:rsidR="00CB2BAE" w:rsidRPr="00253784" w:rsidRDefault="00D836A3" w:rsidP="004B4A72">
            <w:pPr>
              <w:snapToGrid w:val="0"/>
              <w:jc w:val="center"/>
              <w:rPr>
                <w:rFonts w:eastAsia="黑体"/>
                <w:bCs/>
                <w:sz w:val="24"/>
              </w:rPr>
            </w:pPr>
            <w:r w:rsidRPr="00253784">
              <w:rPr>
                <w:rFonts w:eastAsia="黑体"/>
                <w:bCs/>
                <w:sz w:val="24"/>
              </w:rPr>
              <w:t>（万元）</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新能源汽车变速器核心零部件智能制造创新模式研究与应用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天津天海同步科技有限公司</w:t>
            </w:r>
          </w:p>
          <w:p w:rsidR="00B8116F" w:rsidRPr="00253784" w:rsidRDefault="00B8116F" w:rsidP="00B8116F">
            <w:pPr>
              <w:rPr>
                <w:rFonts w:eastAsia="仿宋_GB2312"/>
                <w:color w:val="000000"/>
                <w:szCs w:val="21"/>
              </w:rPr>
            </w:pPr>
            <w:r w:rsidRPr="00253784">
              <w:rPr>
                <w:rFonts w:eastAsia="仿宋_GB2312"/>
                <w:color w:val="000000"/>
                <w:szCs w:val="21"/>
              </w:rPr>
              <w:t>天津大学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天津市静海区科学技术委员会</w:t>
            </w:r>
          </w:p>
        </w:tc>
        <w:tc>
          <w:tcPr>
            <w:tcW w:w="979" w:type="dxa"/>
            <w:vAlign w:val="center"/>
          </w:tcPr>
          <w:p w:rsidR="00B8116F" w:rsidRPr="00253784" w:rsidRDefault="00B8116F" w:rsidP="00B8116F">
            <w:pPr>
              <w:jc w:val="center"/>
              <w:rPr>
                <w:rFonts w:eastAsia="仿宋_GB2312"/>
                <w:color w:val="000000"/>
                <w:szCs w:val="21"/>
              </w:rPr>
            </w:pPr>
            <w:proofErr w:type="gramStart"/>
            <w:r w:rsidRPr="00253784">
              <w:rPr>
                <w:rFonts w:eastAsia="仿宋_GB2312"/>
                <w:color w:val="000000"/>
                <w:szCs w:val="21"/>
              </w:rPr>
              <w:t>张学泽</w:t>
            </w:r>
            <w:proofErr w:type="gramEnd"/>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基于互联网的螺杆泵智能测试车间的建设</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天津泵业机械集团有限公司</w:t>
            </w:r>
          </w:p>
          <w:p w:rsidR="00B8116F" w:rsidRPr="00253784" w:rsidRDefault="00B8116F" w:rsidP="00B8116F">
            <w:pPr>
              <w:rPr>
                <w:rFonts w:eastAsia="仿宋_GB2312"/>
                <w:color w:val="000000"/>
                <w:szCs w:val="21"/>
              </w:rPr>
            </w:pPr>
            <w:r w:rsidRPr="00253784">
              <w:rPr>
                <w:rFonts w:eastAsia="仿宋_GB2312"/>
                <w:color w:val="000000"/>
                <w:szCs w:val="21"/>
              </w:rPr>
              <w:t>南开大学计算机与控制工程学院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天津百利机械装备集团有限公司</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马士光</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3</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石油装备关键配件智能制造数字化车间项目</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天津荣亨集团股份有限公司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天津市宁河区科学技术委员会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朱楠</w:t>
            </w:r>
            <w:proofErr w:type="gramStart"/>
            <w:r w:rsidRPr="00253784">
              <w:rPr>
                <w:rFonts w:eastAsia="仿宋_GB2312"/>
                <w:color w:val="000000"/>
                <w:szCs w:val="21"/>
              </w:rPr>
              <w:t>楠</w:t>
            </w:r>
            <w:proofErr w:type="gramEnd"/>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4</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自动化装备互联互通的汽车电子智能化生产系统建设</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天津市中环电子计算机有限公司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天津市南开区科学技术委员会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肖海民</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w:t>
            </w:r>
          </w:p>
        </w:tc>
        <w:tc>
          <w:tcPr>
            <w:tcW w:w="2945" w:type="dxa"/>
            <w:vAlign w:val="center"/>
          </w:tcPr>
          <w:p w:rsidR="00B8116F" w:rsidRPr="00253784" w:rsidRDefault="005A0B22" w:rsidP="00B8116F">
            <w:pPr>
              <w:rPr>
                <w:rFonts w:eastAsia="仿宋_GB2312"/>
                <w:color w:val="000000"/>
                <w:szCs w:val="21"/>
              </w:rPr>
            </w:pPr>
            <w:r>
              <w:rPr>
                <w:rFonts w:eastAsia="仿宋_GB2312"/>
                <w:color w:val="000000"/>
                <w:szCs w:val="21"/>
              </w:rPr>
              <w:t>基于互联网智能管控的调味品自动化生产及应用</w:t>
            </w:r>
            <w:bookmarkStart w:id="0" w:name="_GoBack"/>
            <w:bookmarkEnd w:id="0"/>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天津市利民调料有限公司</w:t>
            </w:r>
          </w:p>
          <w:p w:rsidR="00B8116F" w:rsidRPr="00253784" w:rsidRDefault="00B8116F" w:rsidP="00B8116F">
            <w:pPr>
              <w:rPr>
                <w:rFonts w:eastAsia="仿宋_GB2312"/>
                <w:color w:val="000000"/>
                <w:szCs w:val="21"/>
              </w:rPr>
            </w:pPr>
            <w:r w:rsidRPr="00253784">
              <w:rPr>
                <w:rFonts w:eastAsia="仿宋_GB2312"/>
                <w:color w:val="000000"/>
                <w:szCs w:val="21"/>
              </w:rPr>
              <w:t>天津科技大学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天津食品集团有限公司</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吕文</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6</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基于大数据的远程心电</w:t>
            </w:r>
            <w:r w:rsidRPr="00253784">
              <w:rPr>
                <w:rFonts w:eastAsia="仿宋_GB2312"/>
                <w:color w:val="000000"/>
                <w:szCs w:val="21"/>
              </w:rPr>
              <w:t>AI</w:t>
            </w:r>
            <w:r w:rsidRPr="00253784">
              <w:rPr>
                <w:rFonts w:eastAsia="仿宋_GB2312"/>
                <w:color w:val="000000"/>
                <w:szCs w:val="21"/>
              </w:rPr>
              <w:t>诊疗平台在心血管病防治中的应用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天津医科大学第二医院</w:t>
            </w:r>
          </w:p>
          <w:p w:rsidR="00B8116F" w:rsidRPr="00253784" w:rsidRDefault="00B8116F" w:rsidP="00B8116F">
            <w:pPr>
              <w:rPr>
                <w:rFonts w:eastAsia="仿宋_GB2312"/>
                <w:color w:val="000000"/>
                <w:szCs w:val="21"/>
              </w:rPr>
            </w:pPr>
            <w:r w:rsidRPr="00253784">
              <w:rPr>
                <w:rFonts w:eastAsia="仿宋_GB2312"/>
                <w:color w:val="000000"/>
                <w:szCs w:val="21"/>
              </w:rPr>
              <w:t>天津大方众邦计算机科技有限公司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天津医科大学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陶华岳</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基于互联网技术的学龄前儿童血糖管理项目</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天津市妇女儿童保健中心</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天津市卫生和计划生育委员会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冷俊宏</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8</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基于虚拟现实技术的力反馈心血管手术操作教学与实</w:t>
            </w:r>
            <w:proofErr w:type="gramStart"/>
            <w:r w:rsidRPr="00253784">
              <w:rPr>
                <w:rFonts w:eastAsia="仿宋_GB2312"/>
                <w:color w:val="000000"/>
                <w:szCs w:val="21"/>
              </w:rPr>
              <w:t>训系统</w:t>
            </w:r>
            <w:proofErr w:type="gramEnd"/>
            <w:r w:rsidRPr="00253784">
              <w:rPr>
                <w:rFonts w:eastAsia="仿宋_GB2312"/>
                <w:color w:val="000000"/>
                <w:szCs w:val="21"/>
              </w:rPr>
              <w:t>的开发</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南开大学医学院</w:t>
            </w:r>
          </w:p>
          <w:p w:rsidR="00B8116F" w:rsidRPr="00253784" w:rsidRDefault="00B8116F" w:rsidP="00B8116F">
            <w:pPr>
              <w:rPr>
                <w:rFonts w:eastAsia="仿宋_GB2312"/>
                <w:color w:val="000000"/>
                <w:szCs w:val="21"/>
              </w:rPr>
            </w:pPr>
            <w:r w:rsidRPr="00253784">
              <w:rPr>
                <w:rFonts w:eastAsia="仿宋_GB2312"/>
                <w:color w:val="000000"/>
                <w:szCs w:val="21"/>
              </w:rPr>
              <w:t>天津三石科技有限公司</w:t>
            </w:r>
          </w:p>
          <w:p w:rsidR="00B8116F" w:rsidRPr="00253784" w:rsidRDefault="00B8116F" w:rsidP="00B8116F">
            <w:pPr>
              <w:rPr>
                <w:rFonts w:eastAsia="仿宋_GB2312"/>
                <w:color w:val="000000"/>
                <w:szCs w:val="21"/>
              </w:rPr>
            </w:pPr>
            <w:r w:rsidRPr="00253784">
              <w:rPr>
                <w:rFonts w:eastAsia="仿宋_GB2312"/>
                <w:color w:val="000000"/>
                <w:szCs w:val="21"/>
              </w:rPr>
              <w:t>天津职业技术师范大学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南开大学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刘寅</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9</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面向智慧农业的多参量全过程信息采集与智能决策监管系统的建立与实施</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南开大学电子信息与光学工程学院</w:t>
            </w:r>
          </w:p>
          <w:p w:rsidR="00B8116F" w:rsidRPr="00253784" w:rsidRDefault="00B8116F" w:rsidP="00B8116F">
            <w:pPr>
              <w:rPr>
                <w:rFonts w:eastAsia="仿宋_GB2312"/>
                <w:color w:val="000000"/>
                <w:szCs w:val="21"/>
              </w:rPr>
            </w:pPr>
            <w:proofErr w:type="gramStart"/>
            <w:r w:rsidRPr="00253784">
              <w:rPr>
                <w:rFonts w:eastAsia="仿宋_GB2312"/>
                <w:color w:val="000000"/>
                <w:szCs w:val="21"/>
              </w:rPr>
              <w:t>天津耕德电子商务</w:t>
            </w:r>
            <w:proofErr w:type="gramEnd"/>
            <w:r w:rsidRPr="00253784">
              <w:rPr>
                <w:rFonts w:eastAsia="仿宋_GB2312"/>
                <w:color w:val="000000"/>
                <w:szCs w:val="21"/>
              </w:rPr>
              <w:t>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南开大学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孙桂玲</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基于物联网与大数据分析的畜禽精准化生产研发与应用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天津农学院计算机与信息工程学院</w:t>
            </w:r>
          </w:p>
          <w:p w:rsidR="00B8116F" w:rsidRPr="00253784" w:rsidRDefault="00B8116F" w:rsidP="00B8116F">
            <w:pPr>
              <w:rPr>
                <w:rFonts w:eastAsia="仿宋_GB2312"/>
                <w:color w:val="000000"/>
                <w:szCs w:val="21"/>
              </w:rPr>
            </w:pPr>
            <w:r w:rsidRPr="00253784">
              <w:rPr>
                <w:rFonts w:eastAsia="仿宋_GB2312"/>
                <w:color w:val="000000"/>
                <w:szCs w:val="21"/>
              </w:rPr>
              <w:t>天津市新农肉鸡专业合作社</w:t>
            </w:r>
          </w:p>
          <w:p w:rsidR="00B8116F" w:rsidRPr="00253784" w:rsidRDefault="00B8116F" w:rsidP="00B8116F">
            <w:pPr>
              <w:rPr>
                <w:rFonts w:eastAsia="仿宋_GB2312"/>
                <w:color w:val="000000"/>
                <w:szCs w:val="21"/>
              </w:rPr>
            </w:pPr>
            <w:r w:rsidRPr="00253784">
              <w:rPr>
                <w:rFonts w:eastAsia="仿宋_GB2312"/>
                <w:color w:val="000000"/>
                <w:szCs w:val="21"/>
              </w:rPr>
              <w:t>中国农业科学院北京畜牧兽医研究所</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天津农学院</w:t>
            </w:r>
          </w:p>
        </w:tc>
        <w:tc>
          <w:tcPr>
            <w:tcW w:w="979" w:type="dxa"/>
            <w:vAlign w:val="center"/>
          </w:tcPr>
          <w:p w:rsidR="00B8116F" w:rsidRPr="00253784" w:rsidRDefault="00B8116F" w:rsidP="00B8116F">
            <w:pPr>
              <w:jc w:val="center"/>
              <w:rPr>
                <w:rFonts w:eastAsia="仿宋_GB2312"/>
                <w:color w:val="000000"/>
                <w:szCs w:val="21"/>
              </w:rPr>
            </w:pPr>
            <w:proofErr w:type="gramStart"/>
            <w:r w:rsidRPr="00253784">
              <w:rPr>
                <w:rFonts w:eastAsia="仿宋_GB2312"/>
                <w:color w:val="000000"/>
                <w:szCs w:val="21"/>
              </w:rPr>
              <w:t>陈长喜</w:t>
            </w:r>
            <w:proofErr w:type="gramEnd"/>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11</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基于物联网的园林精准化灌溉技术研究与应用</w:t>
            </w:r>
          </w:p>
        </w:tc>
        <w:tc>
          <w:tcPr>
            <w:tcW w:w="2826" w:type="dxa"/>
            <w:vAlign w:val="center"/>
          </w:tcPr>
          <w:p w:rsidR="00B8116F" w:rsidRPr="00253784" w:rsidRDefault="00B8116F" w:rsidP="00B8116F">
            <w:pPr>
              <w:rPr>
                <w:rFonts w:eastAsia="仿宋_GB2312"/>
                <w:color w:val="000000"/>
                <w:szCs w:val="21"/>
              </w:rPr>
            </w:pPr>
            <w:proofErr w:type="gramStart"/>
            <w:r w:rsidRPr="00253784">
              <w:rPr>
                <w:rFonts w:eastAsia="仿宋_GB2312"/>
                <w:color w:val="000000"/>
                <w:szCs w:val="21"/>
              </w:rPr>
              <w:t>京蓝北方</w:t>
            </w:r>
            <w:proofErr w:type="gramEnd"/>
            <w:r w:rsidRPr="00253784">
              <w:rPr>
                <w:rFonts w:eastAsia="仿宋_GB2312"/>
                <w:color w:val="000000"/>
                <w:szCs w:val="21"/>
              </w:rPr>
              <w:t>园林（天津）有限公司</w:t>
            </w:r>
          </w:p>
          <w:p w:rsidR="00B8116F" w:rsidRPr="00253784" w:rsidRDefault="00B8116F" w:rsidP="00B8116F">
            <w:pPr>
              <w:rPr>
                <w:rFonts w:eastAsia="仿宋_GB2312"/>
                <w:color w:val="000000"/>
                <w:szCs w:val="21"/>
              </w:rPr>
            </w:pPr>
            <w:r w:rsidRPr="00253784">
              <w:rPr>
                <w:rFonts w:eastAsia="仿宋_GB2312"/>
                <w:color w:val="000000"/>
                <w:szCs w:val="21"/>
              </w:rPr>
              <w:t>固安</w:t>
            </w:r>
            <w:proofErr w:type="gramStart"/>
            <w:r w:rsidRPr="00253784">
              <w:rPr>
                <w:rFonts w:eastAsia="仿宋_GB2312"/>
                <w:color w:val="000000"/>
                <w:szCs w:val="21"/>
              </w:rPr>
              <w:t>京蓝云科技</w:t>
            </w:r>
            <w:proofErr w:type="gramEnd"/>
            <w:r w:rsidRPr="00253784">
              <w:rPr>
                <w:rFonts w:eastAsia="仿宋_GB2312"/>
                <w:color w:val="000000"/>
                <w:szCs w:val="21"/>
              </w:rPr>
              <w:t>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天津市东丽区科学技术委员会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陈庆斌</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lastRenderedPageBreak/>
              <w:t>12</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基于大数据果蔬</w:t>
            </w:r>
            <w:proofErr w:type="gramStart"/>
            <w:r w:rsidRPr="00253784">
              <w:rPr>
                <w:rFonts w:eastAsia="仿宋_GB2312"/>
                <w:color w:val="000000"/>
                <w:szCs w:val="21"/>
              </w:rPr>
              <w:t>保鲜网</w:t>
            </w:r>
            <w:proofErr w:type="gramEnd"/>
            <w:r w:rsidRPr="00253784">
              <w:rPr>
                <w:rFonts w:eastAsia="仿宋_GB2312"/>
                <w:color w:val="000000"/>
                <w:szCs w:val="21"/>
              </w:rPr>
              <w:t>塔的保鲜芯研发</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天津捷盛东辉保鲜科技有限公司</w:t>
            </w:r>
          </w:p>
          <w:p w:rsidR="00B8116F" w:rsidRPr="00253784" w:rsidRDefault="00B8116F" w:rsidP="00B8116F">
            <w:pPr>
              <w:rPr>
                <w:rFonts w:eastAsia="仿宋_GB2312"/>
                <w:color w:val="000000"/>
                <w:szCs w:val="21"/>
              </w:rPr>
            </w:pPr>
            <w:r w:rsidRPr="00253784">
              <w:rPr>
                <w:rFonts w:eastAsia="仿宋_GB2312"/>
                <w:color w:val="000000"/>
                <w:szCs w:val="21"/>
              </w:rPr>
              <w:t>天津科技大学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天津市东丽区科学技术委员会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邵重晓</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100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13</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可触摸的解剖教学虚拟现实系统</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天津大学数学学院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段玉萍</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75</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14</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云平台筛查防治系统在糖尿病视网膜病变筛查防治模式中应用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天津医科大学眼科医院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天津医科大学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李筱荣</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75</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15</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基于互联网及智能分析的临床营养数据服务系统</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天津大学微电子学院</w:t>
            </w:r>
          </w:p>
          <w:p w:rsidR="00B8116F" w:rsidRPr="00253784" w:rsidRDefault="00B8116F" w:rsidP="00B8116F">
            <w:pPr>
              <w:rPr>
                <w:rFonts w:eastAsia="仿宋_GB2312"/>
                <w:color w:val="000000"/>
                <w:szCs w:val="21"/>
              </w:rPr>
            </w:pPr>
            <w:r w:rsidRPr="00253784">
              <w:rPr>
                <w:rFonts w:eastAsia="仿宋_GB2312"/>
                <w:color w:val="000000"/>
                <w:szCs w:val="21"/>
              </w:rPr>
              <w:t>天津第三中心医院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刘昱</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75</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16</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基于互联网技术的傅里叶红外在线分析仪器研发与示范</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天津同阳科技发展有限公司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天津经济技术开发区科技和工业</w:t>
            </w:r>
            <w:proofErr w:type="gramStart"/>
            <w:r w:rsidRPr="00253784">
              <w:rPr>
                <w:rFonts w:eastAsia="仿宋_GB2312"/>
                <w:color w:val="000000"/>
                <w:szCs w:val="21"/>
              </w:rPr>
              <w:t>创新局</w:t>
            </w:r>
            <w:proofErr w:type="gramEnd"/>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樊海春</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75</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17</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天津海域海洋牧场立体监测体系的研究与应用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天津渤海水产研究所</w:t>
            </w:r>
          </w:p>
          <w:p w:rsidR="00B8116F" w:rsidRPr="00253784" w:rsidRDefault="00B8116F" w:rsidP="00B8116F">
            <w:pPr>
              <w:rPr>
                <w:rFonts w:eastAsia="仿宋_GB2312"/>
                <w:color w:val="000000"/>
                <w:szCs w:val="21"/>
              </w:rPr>
            </w:pPr>
            <w:r w:rsidRPr="00253784">
              <w:rPr>
                <w:rFonts w:eastAsia="仿宋_GB2312"/>
                <w:color w:val="000000"/>
                <w:szCs w:val="21"/>
              </w:rPr>
              <w:t>天津大学</w:t>
            </w:r>
          </w:p>
          <w:p w:rsidR="00B8116F" w:rsidRPr="00253784" w:rsidRDefault="00B8116F" w:rsidP="00B8116F">
            <w:pPr>
              <w:rPr>
                <w:rFonts w:eastAsia="仿宋_GB2312"/>
                <w:color w:val="000000"/>
                <w:szCs w:val="21"/>
              </w:rPr>
            </w:pPr>
            <w:r w:rsidRPr="00253784">
              <w:rPr>
                <w:rFonts w:eastAsia="仿宋_GB2312"/>
                <w:color w:val="000000"/>
                <w:szCs w:val="21"/>
              </w:rPr>
              <w:t>河北工业大学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天津市渔业发展服务中心</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徐晓甫</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75</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18</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基于互联网医疗建立危重新生儿转运一体化系统</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天津市中心妇产科医院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天津市卫生和计划生育委员会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郑军</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19</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基于互联网</w:t>
            </w:r>
            <w:r w:rsidRPr="00253784">
              <w:rPr>
                <w:rFonts w:eastAsia="仿宋_GB2312"/>
                <w:color w:val="000000"/>
                <w:szCs w:val="21"/>
              </w:rPr>
              <w:t>+</w:t>
            </w:r>
            <w:r w:rsidRPr="00253784">
              <w:rPr>
                <w:rFonts w:eastAsia="仿宋_GB2312"/>
                <w:color w:val="000000"/>
                <w:szCs w:val="21"/>
              </w:rPr>
              <w:t>的心血管健康管理服务系统研发与应用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天津工业大学电子与信息工程学院</w:t>
            </w:r>
          </w:p>
          <w:p w:rsidR="00B8116F" w:rsidRPr="00253784" w:rsidRDefault="00B8116F" w:rsidP="00B8116F">
            <w:pPr>
              <w:rPr>
                <w:rFonts w:eastAsia="仿宋_GB2312"/>
                <w:color w:val="000000"/>
                <w:szCs w:val="21"/>
              </w:rPr>
            </w:pPr>
            <w:r w:rsidRPr="00253784">
              <w:rPr>
                <w:rFonts w:eastAsia="仿宋_GB2312"/>
                <w:color w:val="000000"/>
                <w:szCs w:val="21"/>
              </w:rPr>
              <w:t>天津国科医工科技发展有限公司</w:t>
            </w:r>
          </w:p>
          <w:p w:rsidR="00B8116F" w:rsidRPr="00253784" w:rsidRDefault="00B8116F" w:rsidP="00B8116F">
            <w:pPr>
              <w:rPr>
                <w:rFonts w:eastAsia="仿宋_GB2312"/>
                <w:color w:val="000000"/>
                <w:szCs w:val="21"/>
              </w:rPr>
            </w:pPr>
            <w:r w:rsidRPr="00253784">
              <w:rPr>
                <w:rFonts w:eastAsia="仿宋_GB2312"/>
                <w:color w:val="000000"/>
                <w:szCs w:val="21"/>
              </w:rPr>
              <w:t>天津市南开医院</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天津工业大学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王金海</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20</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面向</w:t>
            </w:r>
            <w:proofErr w:type="gramStart"/>
            <w:r w:rsidRPr="00253784">
              <w:rPr>
                <w:rFonts w:eastAsia="仿宋_GB2312"/>
                <w:color w:val="000000"/>
                <w:szCs w:val="21"/>
              </w:rPr>
              <w:t>医养康</w:t>
            </w:r>
            <w:proofErr w:type="gramEnd"/>
            <w:r w:rsidRPr="00253784">
              <w:rPr>
                <w:rFonts w:eastAsia="仿宋_GB2312"/>
                <w:color w:val="000000"/>
                <w:szCs w:val="21"/>
              </w:rPr>
              <w:t>的智慧健康养老跨界服务平台</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浙江大学滨海产业技术研究院</w:t>
            </w:r>
          </w:p>
          <w:p w:rsidR="00B8116F" w:rsidRPr="00253784" w:rsidRDefault="00B8116F" w:rsidP="00B8116F">
            <w:pPr>
              <w:rPr>
                <w:rFonts w:eastAsia="仿宋_GB2312"/>
                <w:color w:val="000000"/>
                <w:szCs w:val="21"/>
              </w:rPr>
            </w:pPr>
            <w:r w:rsidRPr="00253784">
              <w:rPr>
                <w:rFonts w:eastAsia="仿宋_GB2312"/>
                <w:color w:val="000000"/>
                <w:szCs w:val="21"/>
              </w:rPr>
              <w:t>天津市西青区修园堂养老院</w:t>
            </w:r>
          </w:p>
          <w:p w:rsidR="00B8116F" w:rsidRPr="00253784" w:rsidRDefault="00B8116F" w:rsidP="00B8116F">
            <w:pPr>
              <w:rPr>
                <w:rFonts w:eastAsia="仿宋_GB2312"/>
                <w:color w:val="000000"/>
                <w:szCs w:val="21"/>
              </w:rPr>
            </w:pPr>
            <w:r w:rsidRPr="00253784">
              <w:rPr>
                <w:rFonts w:eastAsia="仿宋_GB2312"/>
                <w:color w:val="000000"/>
                <w:szCs w:val="21"/>
              </w:rPr>
              <w:t>天津家帮忙众颐养老服务有限公司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天津滨海高新技术产业开发区科技发展局</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张卫平</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21</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基于三</w:t>
            </w:r>
            <w:proofErr w:type="gramStart"/>
            <w:r w:rsidRPr="00253784">
              <w:rPr>
                <w:rFonts w:eastAsia="仿宋_GB2312"/>
                <w:color w:val="000000"/>
                <w:szCs w:val="21"/>
              </w:rPr>
              <w:t>甲精神</w:t>
            </w:r>
            <w:proofErr w:type="gramEnd"/>
            <w:r w:rsidRPr="00253784">
              <w:rPr>
                <w:rFonts w:eastAsia="仿宋_GB2312"/>
                <w:color w:val="000000"/>
                <w:szCs w:val="21"/>
              </w:rPr>
              <w:t>专科互联网医院的精神卫生服务模式创新</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天津市安定医院</w:t>
            </w:r>
          </w:p>
          <w:p w:rsidR="00B8116F" w:rsidRPr="00253784" w:rsidRDefault="00B8116F" w:rsidP="00B8116F">
            <w:pPr>
              <w:rPr>
                <w:rFonts w:eastAsia="仿宋_GB2312"/>
                <w:color w:val="000000"/>
                <w:szCs w:val="21"/>
              </w:rPr>
            </w:pPr>
            <w:r w:rsidRPr="00253784">
              <w:rPr>
                <w:rFonts w:eastAsia="仿宋_GB2312"/>
                <w:color w:val="000000"/>
                <w:szCs w:val="21"/>
              </w:rPr>
              <w:t>水木品格科技（北京）有限公司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天津市卫生和计划生育委员会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徐广明</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22</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基于多机器人智能协作的水果无损、高效、精准采摘关键技术</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天津大学机械工程学院</w:t>
            </w:r>
          </w:p>
          <w:p w:rsidR="00B8116F" w:rsidRPr="00253784" w:rsidRDefault="00B8116F" w:rsidP="00B8116F">
            <w:pPr>
              <w:rPr>
                <w:rFonts w:eastAsia="仿宋_GB2312"/>
                <w:color w:val="000000"/>
                <w:szCs w:val="21"/>
              </w:rPr>
            </w:pPr>
            <w:r w:rsidRPr="00253784">
              <w:rPr>
                <w:rFonts w:eastAsia="仿宋_GB2312"/>
                <w:color w:val="000000"/>
                <w:szCs w:val="21"/>
              </w:rPr>
              <w:t>天津市路通瑞丰电子机械设备有限公司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韩雪松</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23</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农产品冷链物流监控信息管理系统的开发与应用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中和澳亚（天津）实业有限公司</w:t>
            </w:r>
          </w:p>
          <w:p w:rsidR="00B8116F" w:rsidRPr="00253784" w:rsidRDefault="00B8116F" w:rsidP="00B8116F">
            <w:pPr>
              <w:rPr>
                <w:rFonts w:eastAsia="仿宋_GB2312"/>
                <w:color w:val="000000"/>
                <w:szCs w:val="21"/>
              </w:rPr>
            </w:pPr>
            <w:r w:rsidRPr="00253784">
              <w:rPr>
                <w:rFonts w:eastAsia="仿宋_GB2312"/>
                <w:color w:val="000000"/>
                <w:szCs w:val="21"/>
              </w:rPr>
              <w:t>天津理工大学</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天津市静海区科学技术委员会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张勇</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24</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施工场界噪声在线监测辨识预警管理平台研究</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中国铁路设计集团有限公司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天津港保税区科技和工业</w:t>
            </w:r>
            <w:proofErr w:type="gramStart"/>
            <w:r w:rsidRPr="00253784">
              <w:rPr>
                <w:rFonts w:eastAsia="仿宋_GB2312"/>
                <w:color w:val="000000"/>
                <w:szCs w:val="21"/>
              </w:rPr>
              <w:t>创新局</w:t>
            </w:r>
            <w:proofErr w:type="gramEnd"/>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刘冀钊</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lastRenderedPageBreak/>
              <w:t>25</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基于物联网技术的污染场地修复作业</w:t>
            </w:r>
            <w:r w:rsidRPr="00253784">
              <w:rPr>
                <w:rFonts w:eastAsia="仿宋_GB2312"/>
                <w:color w:val="000000"/>
                <w:szCs w:val="21"/>
              </w:rPr>
              <w:t>HES</w:t>
            </w:r>
            <w:r w:rsidRPr="00253784">
              <w:rPr>
                <w:rFonts w:eastAsia="仿宋_GB2312"/>
                <w:color w:val="000000"/>
                <w:szCs w:val="21"/>
              </w:rPr>
              <w:t>智能管控平台的开发与应用</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天津理工大学电气电子工程学院</w:t>
            </w:r>
          </w:p>
          <w:p w:rsidR="00B8116F" w:rsidRPr="00253784" w:rsidRDefault="00B8116F" w:rsidP="00B8116F">
            <w:pPr>
              <w:rPr>
                <w:rFonts w:eastAsia="仿宋_GB2312"/>
                <w:color w:val="000000"/>
                <w:szCs w:val="21"/>
              </w:rPr>
            </w:pPr>
            <w:r w:rsidRPr="00253784">
              <w:rPr>
                <w:rFonts w:eastAsia="仿宋_GB2312"/>
                <w:color w:val="000000"/>
                <w:szCs w:val="21"/>
              </w:rPr>
              <w:t>天津生态城环保有限公司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天津理工大学</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朱均超</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r w:rsidR="00B8116F" w:rsidRPr="00253784" w:rsidTr="00B8116F">
        <w:trPr>
          <w:cantSplit/>
          <w:trHeight w:val="20"/>
          <w:jc w:val="center"/>
        </w:trPr>
        <w:tc>
          <w:tcPr>
            <w:tcW w:w="592"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26</w:t>
            </w:r>
          </w:p>
        </w:tc>
        <w:tc>
          <w:tcPr>
            <w:tcW w:w="2945"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大气污染物监测大数据分析平台</w:t>
            </w:r>
          </w:p>
        </w:tc>
        <w:tc>
          <w:tcPr>
            <w:tcW w:w="2826"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天津中科智能技术研究院有限公司</w:t>
            </w:r>
          </w:p>
        </w:tc>
        <w:tc>
          <w:tcPr>
            <w:tcW w:w="1799" w:type="dxa"/>
            <w:vAlign w:val="center"/>
          </w:tcPr>
          <w:p w:rsidR="00B8116F" w:rsidRPr="00253784" w:rsidRDefault="00B8116F" w:rsidP="00B8116F">
            <w:pPr>
              <w:rPr>
                <w:rFonts w:eastAsia="仿宋_GB2312"/>
                <w:color w:val="000000"/>
                <w:szCs w:val="21"/>
              </w:rPr>
            </w:pPr>
            <w:r w:rsidRPr="00253784">
              <w:rPr>
                <w:rFonts w:eastAsia="仿宋_GB2312"/>
                <w:color w:val="000000"/>
                <w:szCs w:val="21"/>
              </w:rPr>
              <w:t>天津市东丽区科学技术委员会</w:t>
            </w:r>
          </w:p>
        </w:tc>
        <w:tc>
          <w:tcPr>
            <w:tcW w:w="979"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高一波</w:t>
            </w:r>
          </w:p>
        </w:tc>
        <w:tc>
          <w:tcPr>
            <w:tcW w:w="1205" w:type="dxa"/>
            <w:vAlign w:val="center"/>
          </w:tcPr>
          <w:p w:rsidR="00B8116F" w:rsidRPr="00253784" w:rsidRDefault="00B8116F" w:rsidP="00B8116F">
            <w:pPr>
              <w:jc w:val="center"/>
              <w:rPr>
                <w:rFonts w:eastAsia="仿宋_GB2312"/>
                <w:color w:val="000000"/>
                <w:szCs w:val="21"/>
              </w:rPr>
            </w:pPr>
            <w:r w:rsidRPr="00253784">
              <w:rPr>
                <w:rFonts w:eastAsia="仿宋_GB2312"/>
                <w:color w:val="000000"/>
                <w:szCs w:val="21"/>
              </w:rPr>
              <w:t>50</w:t>
            </w:r>
          </w:p>
        </w:tc>
      </w:tr>
    </w:tbl>
    <w:p w:rsidR="00CB2BAE" w:rsidRPr="00253784" w:rsidRDefault="00CB2BAE">
      <w:pPr>
        <w:widowControl/>
        <w:jc w:val="left"/>
      </w:pPr>
    </w:p>
    <w:p w:rsidR="00CB2BAE" w:rsidRPr="00253784" w:rsidRDefault="00CB2BAE">
      <w:pPr>
        <w:widowControl/>
        <w:jc w:val="left"/>
      </w:pPr>
    </w:p>
    <w:sectPr w:rsidR="00CB2BAE" w:rsidRPr="0025378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96" w:rsidRDefault="006D5596">
      <w:r>
        <w:separator/>
      </w:r>
    </w:p>
  </w:endnote>
  <w:endnote w:type="continuationSeparator" w:id="0">
    <w:p w:rsidR="006D5596" w:rsidRDefault="006D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CB2BAE" w:rsidRDefault="00D836A3">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5A0B22" w:rsidRPr="005A0B22">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96" w:rsidRDefault="006D5596">
      <w:r>
        <w:separator/>
      </w:r>
    </w:p>
  </w:footnote>
  <w:footnote w:type="continuationSeparator" w:id="0">
    <w:p w:rsidR="006D5596" w:rsidRDefault="006D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511C"/>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05F4A"/>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E4B9D"/>
    <w:rsid w:val="001F030F"/>
    <w:rsid w:val="001F5214"/>
    <w:rsid w:val="00201FE5"/>
    <w:rsid w:val="002164CE"/>
    <w:rsid w:val="00220DE7"/>
    <w:rsid w:val="00234009"/>
    <w:rsid w:val="002401EA"/>
    <w:rsid w:val="00240AD1"/>
    <w:rsid w:val="00241C5A"/>
    <w:rsid w:val="00253784"/>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E0795"/>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C31BA"/>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3451"/>
    <w:rsid w:val="00434A03"/>
    <w:rsid w:val="0043583C"/>
    <w:rsid w:val="004370C3"/>
    <w:rsid w:val="004421A2"/>
    <w:rsid w:val="0045075C"/>
    <w:rsid w:val="0046553D"/>
    <w:rsid w:val="0047377B"/>
    <w:rsid w:val="00475E26"/>
    <w:rsid w:val="00481845"/>
    <w:rsid w:val="004917AA"/>
    <w:rsid w:val="004B17D1"/>
    <w:rsid w:val="004B3C28"/>
    <w:rsid w:val="004B49E5"/>
    <w:rsid w:val="004B4A72"/>
    <w:rsid w:val="004C52AC"/>
    <w:rsid w:val="004C58A0"/>
    <w:rsid w:val="004D20D3"/>
    <w:rsid w:val="004D464F"/>
    <w:rsid w:val="004E3E87"/>
    <w:rsid w:val="004F7C78"/>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0B22"/>
    <w:rsid w:val="005A2E95"/>
    <w:rsid w:val="005B1A81"/>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35F1"/>
    <w:rsid w:val="006262F0"/>
    <w:rsid w:val="00630735"/>
    <w:rsid w:val="00635832"/>
    <w:rsid w:val="00635D40"/>
    <w:rsid w:val="00637169"/>
    <w:rsid w:val="00640EDD"/>
    <w:rsid w:val="00655118"/>
    <w:rsid w:val="00662CC9"/>
    <w:rsid w:val="006664DD"/>
    <w:rsid w:val="00682C93"/>
    <w:rsid w:val="006905B2"/>
    <w:rsid w:val="0069161A"/>
    <w:rsid w:val="00697095"/>
    <w:rsid w:val="006A7748"/>
    <w:rsid w:val="006B2595"/>
    <w:rsid w:val="006B787D"/>
    <w:rsid w:val="006C7F10"/>
    <w:rsid w:val="006D0292"/>
    <w:rsid w:val="006D27B9"/>
    <w:rsid w:val="006D4B56"/>
    <w:rsid w:val="006D5596"/>
    <w:rsid w:val="006E5352"/>
    <w:rsid w:val="006F01D8"/>
    <w:rsid w:val="006F144E"/>
    <w:rsid w:val="00707960"/>
    <w:rsid w:val="00722C2C"/>
    <w:rsid w:val="007270DB"/>
    <w:rsid w:val="00747F7B"/>
    <w:rsid w:val="00752525"/>
    <w:rsid w:val="007537B3"/>
    <w:rsid w:val="00754808"/>
    <w:rsid w:val="00756FA4"/>
    <w:rsid w:val="00760FBE"/>
    <w:rsid w:val="00791512"/>
    <w:rsid w:val="00796C6A"/>
    <w:rsid w:val="007A0B86"/>
    <w:rsid w:val="007C0A04"/>
    <w:rsid w:val="007D1AD5"/>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8056B"/>
    <w:rsid w:val="00883479"/>
    <w:rsid w:val="00883A39"/>
    <w:rsid w:val="00884F5A"/>
    <w:rsid w:val="00885356"/>
    <w:rsid w:val="00886936"/>
    <w:rsid w:val="008A2E01"/>
    <w:rsid w:val="008A78AC"/>
    <w:rsid w:val="008B2ED4"/>
    <w:rsid w:val="008B48A7"/>
    <w:rsid w:val="008B7F25"/>
    <w:rsid w:val="008C257D"/>
    <w:rsid w:val="008C2F47"/>
    <w:rsid w:val="008D0C23"/>
    <w:rsid w:val="008D452B"/>
    <w:rsid w:val="008E4011"/>
    <w:rsid w:val="008E729D"/>
    <w:rsid w:val="008F7385"/>
    <w:rsid w:val="00910E16"/>
    <w:rsid w:val="00912100"/>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D230A"/>
    <w:rsid w:val="009D7F53"/>
    <w:rsid w:val="009E0A38"/>
    <w:rsid w:val="009E0F8B"/>
    <w:rsid w:val="009E4529"/>
    <w:rsid w:val="009E7D5F"/>
    <w:rsid w:val="009F72A2"/>
    <w:rsid w:val="00A003DB"/>
    <w:rsid w:val="00A032D3"/>
    <w:rsid w:val="00A177F5"/>
    <w:rsid w:val="00A207FF"/>
    <w:rsid w:val="00A264A0"/>
    <w:rsid w:val="00A318D1"/>
    <w:rsid w:val="00A35CEE"/>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1368F"/>
    <w:rsid w:val="00B22162"/>
    <w:rsid w:val="00B31B9F"/>
    <w:rsid w:val="00B43CF4"/>
    <w:rsid w:val="00B478FC"/>
    <w:rsid w:val="00B50F79"/>
    <w:rsid w:val="00B56A9B"/>
    <w:rsid w:val="00B742C2"/>
    <w:rsid w:val="00B75EEF"/>
    <w:rsid w:val="00B76A75"/>
    <w:rsid w:val="00B8116F"/>
    <w:rsid w:val="00B82BE7"/>
    <w:rsid w:val="00B831D5"/>
    <w:rsid w:val="00B85353"/>
    <w:rsid w:val="00B87896"/>
    <w:rsid w:val="00B9267A"/>
    <w:rsid w:val="00BB41EC"/>
    <w:rsid w:val="00BC04FE"/>
    <w:rsid w:val="00BC0B12"/>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B2BAE"/>
    <w:rsid w:val="00CC3320"/>
    <w:rsid w:val="00CC78C7"/>
    <w:rsid w:val="00CE41C8"/>
    <w:rsid w:val="00D050E7"/>
    <w:rsid w:val="00D25CA0"/>
    <w:rsid w:val="00D261F5"/>
    <w:rsid w:val="00D27CD0"/>
    <w:rsid w:val="00D27F2E"/>
    <w:rsid w:val="00D31E63"/>
    <w:rsid w:val="00D32C2C"/>
    <w:rsid w:val="00D34A00"/>
    <w:rsid w:val="00D3544E"/>
    <w:rsid w:val="00D37EB4"/>
    <w:rsid w:val="00D4254E"/>
    <w:rsid w:val="00D508DA"/>
    <w:rsid w:val="00D52859"/>
    <w:rsid w:val="00D56AC6"/>
    <w:rsid w:val="00D741E2"/>
    <w:rsid w:val="00D76B89"/>
    <w:rsid w:val="00D82705"/>
    <w:rsid w:val="00D83235"/>
    <w:rsid w:val="00D836A3"/>
    <w:rsid w:val="00D83D3E"/>
    <w:rsid w:val="00DA37D8"/>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5E48"/>
    <w:rsid w:val="00EC65FA"/>
    <w:rsid w:val="00EC7605"/>
    <w:rsid w:val="00ED41DA"/>
    <w:rsid w:val="00ED5B38"/>
    <w:rsid w:val="00EE0EC7"/>
    <w:rsid w:val="00EE2087"/>
    <w:rsid w:val="00EE3752"/>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A91F9-8823-4E50-84E5-71E07A33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213</cp:revision>
  <cp:lastPrinted>2016-11-04T06:51:00Z</cp:lastPrinted>
  <dcterms:created xsi:type="dcterms:W3CDTF">2014-09-05T06:13:00Z</dcterms:created>
  <dcterms:modified xsi:type="dcterms:W3CDTF">2018-10-25T08:44:00Z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