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eastAsia="仿宋_GB2312"/>
          <w:sz w:val="32"/>
        </w:rPr>
      </w:pPr>
      <w:r>
        <w:rPr>
          <w:rFonts w:hint="eastAsia" w:ascii="黑体" w:hAnsi="黑体" w:eastAsia="黑体" w:cs="黑体"/>
          <w:sz w:val="32"/>
        </w:rPr>
        <w:t>津工信消费函〔</w:t>
      </w:r>
      <w:r>
        <w:rPr>
          <w:rFonts w:eastAsia="黑体"/>
          <w:sz w:val="32"/>
        </w:rPr>
        <w:t>2018</w:t>
      </w:r>
      <w:r>
        <w:rPr>
          <w:rFonts w:hint="eastAsia" w:ascii="黑体" w:hAnsi="黑体" w:eastAsia="黑体" w:cs="黑体"/>
          <w:sz w:val="32"/>
        </w:rPr>
        <w:t>〕</w:t>
      </w:r>
      <w:r>
        <w:rPr>
          <w:rFonts w:hint="eastAsia" w:eastAsia="黑体"/>
          <w:sz w:val="32"/>
        </w:rPr>
        <w:t>8</w:t>
      </w:r>
      <w:r>
        <w:rPr>
          <w:rFonts w:hint="eastAsia" w:ascii="黑体" w:hAnsi="黑体" w:eastAsia="黑体" w:cs="黑体"/>
          <w:sz w:val="32"/>
        </w:rPr>
        <w:t>号附件</w:t>
      </w:r>
      <w:r>
        <w:rPr>
          <w:rFonts w:eastAsia="黑体"/>
          <w:sz w:val="32"/>
        </w:rPr>
        <w:t>2</w:t>
      </w:r>
    </w:p>
    <w:p>
      <w:pPr>
        <w:spacing w:line="360" w:lineRule="auto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消费品工业“三品”战略示范城市实施方案</w:t>
      </w:r>
    </w:p>
    <w:p>
      <w:pPr>
        <w:spacing w:line="560" w:lineRule="exact"/>
        <w:ind w:firstLine="640" w:firstLineChars="200"/>
        <w:jc w:val="center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（参考大纲）</w:t>
      </w:r>
    </w:p>
    <w:p>
      <w:pPr>
        <w:spacing w:line="560" w:lineRule="exact"/>
        <w:ind w:firstLine="640" w:firstLineChars="200"/>
        <w:rPr>
          <w:rFonts w:ascii="仿宋_GB2312" w:hAnsi="仿宋_GB2312" w:eastAsia="仿宋_GB2312"/>
          <w:sz w:val="32"/>
        </w:rPr>
      </w:pPr>
    </w:p>
    <w:p>
      <w:pPr>
        <w:spacing w:line="56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</w:t>
      </w:r>
      <w:r>
        <w:rPr>
          <w:rFonts w:hint="eastAsia" w:ascii="黑体" w:hAnsi="黑体" w:eastAsia="黑体" w:cs="黑体"/>
          <w:sz w:val="32"/>
        </w:rPr>
        <w:t xml:space="preserve"> 前言</w:t>
      </w:r>
      <w:r>
        <w:rPr>
          <w:rFonts w:hint="eastAsia" w:ascii="仿宋_GB2312" w:hAnsi="仿宋_GB2312" w:eastAsia="仿宋_GB2312"/>
          <w:sz w:val="32"/>
        </w:rPr>
        <w:t>（申报理由）</w:t>
      </w:r>
    </w:p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黑体" w:hAnsi="黑体" w:eastAsia="黑体" w:cs="黑体"/>
          <w:sz w:val="32"/>
        </w:rPr>
        <w:t>第一章 基础条件</w:t>
      </w:r>
    </w:p>
    <w:p>
      <w:pPr>
        <w:spacing w:line="56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主要包括以下内容：一是申报城市的经济社会发展概况；二是消费品工业近三年发展总体情况；三是示范城市优势条件分析；四是创建示范城市对本地经济社会发展的重要意义。</w:t>
      </w:r>
    </w:p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</w:t>
      </w:r>
      <w:r>
        <w:rPr>
          <w:rFonts w:hint="eastAsia" w:ascii="黑体" w:hAnsi="黑体" w:eastAsia="黑体" w:cs="黑体"/>
          <w:sz w:val="32"/>
        </w:rPr>
        <w:t xml:space="preserve">第二章 总体思路和目标   </w:t>
      </w:r>
    </w:p>
    <w:p>
      <w:pPr>
        <w:spacing w:line="56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主要包括以下内容：一是创建示范城市的总体思路；二是围绕“三品”战略提出创建示范城市的目标体系（目标期限为</w:t>
      </w:r>
      <w:r>
        <w:rPr>
          <w:rFonts w:eastAsia="仿宋_GB2312"/>
          <w:sz w:val="32"/>
        </w:rPr>
        <w:t>2</w:t>
      </w:r>
      <w:r>
        <w:rPr>
          <w:rFonts w:hint="eastAsia" w:ascii="仿宋_GB2312" w:hAnsi="仿宋_GB2312" w:eastAsia="仿宋_GB2312"/>
          <w:sz w:val="32"/>
        </w:rPr>
        <w:t>年，即</w:t>
      </w:r>
      <w:r>
        <w:rPr>
          <w:rFonts w:hint="eastAsia" w:eastAsia="仿宋_GB2312"/>
          <w:sz w:val="32"/>
        </w:rPr>
        <w:t>201</w:t>
      </w:r>
      <w:r>
        <w:rPr>
          <w:rFonts w:eastAsia="仿宋_GB2312"/>
          <w:sz w:val="32"/>
        </w:rPr>
        <w:t>8</w:t>
      </w:r>
      <w:r>
        <w:rPr>
          <w:rFonts w:hint="eastAsia" w:eastAsia="仿宋_GB2312"/>
          <w:sz w:val="32"/>
        </w:rPr>
        <w:t>-201</w:t>
      </w:r>
      <w:r>
        <w:rPr>
          <w:rFonts w:eastAsia="仿宋_GB2312"/>
          <w:sz w:val="32"/>
        </w:rPr>
        <w:t>9</w:t>
      </w:r>
      <w:r>
        <w:rPr>
          <w:rFonts w:hint="eastAsia" w:ascii="仿宋_GB2312" w:hAnsi="仿宋_GB2312" w:eastAsia="仿宋_GB2312"/>
          <w:sz w:val="32"/>
        </w:rPr>
        <w:t>年）。</w:t>
      </w:r>
    </w:p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第三章 示范内容</w:t>
      </w:r>
    </w:p>
    <w:p>
      <w:pPr>
        <w:spacing w:line="560" w:lineRule="exact"/>
        <w:ind w:firstLine="645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主要包括以下内容：一是申报城市消费品工业增品种的重点任务与主要措施；二是申报城市消费品工业提品质的重点任务与主要措施；三是申报城市消费品工业创品牌的重点任务与主要措施；四是申报城市营造良好市场环境的重点任务与主要措施。</w:t>
      </w:r>
    </w:p>
    <w:p>
      <w:pPr>
        <w:spacing w:line="560" w:lineRule="exact"/>
        <w:rPr>
          <w:rFonts w:ascii="黑体" w:hAnsi="黑体" w:eastAsia="黑体" w:cs="黑体"/>
          <w:sz w:val="32"/>
        </w:rPr>
      </w:pPr>
      <w:r>
        <w:rPr>
          <w:rFonts w:hint="eastAsia" w:ascii="黑体" w:hAnsi="黑体" w:eastAsia="黑体" w:cs="黑体"/>
          <w:sz w:val="32"/>
        </w:rPr>
        <w:t xml:space="preserve">    第四章 保障措施</w:t>
      </w:r>
    </w:p>
    <w:p>
      <w:pPr>
        <w:spacing w:line="560" w:lineRule="exact"/>
        <w:ind w:firstLine="645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主要包括以下内容：一是申报城市示范工作的工作协调机制、任务分工、负责人和评价考核机制等；二是实施方案的工作计划；三是相关财税金融和产业政策措施；四是组织媒体宣传推广和发挥社会中介组织作用等措施。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28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2018-07-31T08:59:28Z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