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hint="eastAsia" w:ascii="方正小标宋简体" w:hAnsi="黑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黑体" w:eastAsia="方正小标宋简体"/>
          <w:b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/>
          <w:bCs/>
          <w:sz w:val="36"/>
          <w:szCs w:val="36"/>
          <w:lang w:eastAsia="zh-CN"/>
        </w:rPr>
        <w:t>《</w:t>
      </w:r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生物技术研究开发安全管理条例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黑体" w:eastAsia="方正小标宋简体"/>
          <w:b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/>
          <w:bCs/>
          <w:sz w:val="36"/>
          <w:szCs w:val="36"/>
          <w:lang w:eastAsia="zh-CN"/>
        </w:rPr>
        <w:t>（征求意见稿）》起草</w:t>
      </w:r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说明</w:t>
      </w:r>
    </w:p>
    <w:p>
      <w:pPr>
        <w:snapToGrid w:val="0"/>
        <w:jc w:val="center"/>
        <w:rPr>
          <w:rFonts w:hint="eastAsia" w:ascii="方正小标宋简体" w:hAnsi="黑体" w:eastAsia="方正小标宋简体"/>
          <w:sz w:val="36"/>
          <w:szCs w:val="36"/>
        </w:rPr>
      </w:pPr>
    </w:p>
    <w:p>
      <w:pPr>
        <w:snapToGrid w:val="0"/>
        <w:spacing w:line="360" w:lineRule="auto"/>
        <w:ind w:firstLine="643" w:firstLineChars="200"/>
        <w:jc w:val="center"/>
        <w:rPr>
          <w:rFonts w:ascii="仿宋_GB2312" w:hAnsi="黑体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当前，世界范围内</w:t>
      </w:r>
      <w:r>
        <w:rPr>
          <w:rFonts w:hint="eastAsia" w:ascii="仿宋_GB2312" w:hAnsi="宋体" w:eastAsia="仿宋_GB2312"/>
          <w:sz w:val="32"/>
          <w:szCs w:val="32"/>
        </w:rPr>
        <w:t>生物技术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快速发展，</w:t>
      </w:r>
      <w:r>
        <w:rPr>
          <w:rFonts w:hint="eastAsia" w:ascii="仿宋_GB2312" w:hAnsi="宋体" w:eastAsia="仿宋_GB2312"/>
          <w:sz w:val="32"/>
          <w:szCs w:val="32"/>
        </w:rPr>
        <w:t>在给人类带来巨大利益的同时，也带来了诸多安全风险。生物技术研究开发安全管理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已成为</w:t>
      </w:r>
      <w:r>
        <w:rPr>
          <w:rFonts w:ascii="仿宋_GB2312" w:hAnsi="宋体" w:eastAsia="仿宋_GB2312"/>
          <w:sz w:val="32"/>
          <w:szCs w:val="32"/>
        </w:rPr>
        <w:t>国际</w:t>
      </w:r>
      <w:r>
        <w:rPr>
          <w:rFonts w:hint="eastAsia" w:ascii="仿宋_GB2312" w:hAnsi="宋体" w:eastAsia="仿宋_GB2312"/>
          <w:sz w:val="32"/>
          <w:szCs w:val="32"/>
        </w:rPr>
        <w:t>社会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和各主要国家关注的</w:t>
      </w:r>
      <w:r>
        <w:rPr>
          <w:rFonts w:hint="eastAsia" w:ascii="仿宋_GB2312" w:hAnsi="宋体" w:eastAsia="仿宋_GB2312"/>
          <w:sz w:val="32"/>
          <w:szCs w:val="32"/>
        </w:rPr>
        <w:t>焦点</w:t>
      </w:r>
      <w:r>
        <w:rPr>
          <w:rFonts w:ascii="仿宋_GB2312" w:hAnsi="宋体" w:eastAsia="仿宋_GB2312"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为促进和保障我国生物技术研究开发活动健康有序开展，维护国家生物安全，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起草</w:t>
      </w:r>
      <w:r>
        <w:rPr>
          <w:rFonts w:hint="eastAsia" w:ascii="仿宋_GB2312" w:hAnsi="宋体" w:eastAsia="仿宋_GB2312"/>
          <w:sz w:val="32"/>
          <w:szCs w:val="32"/>
        </w:rPr>
        <w:t>本条例。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二、起草经过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科技部</w:t>
      </w:r>
      <w:r>
        <w:rPr>
          <w:rFonts w:hint="eastAsia" w:ascii="仿宋_GB2312" w:hAnsi="宋体" w:eastAsia="仿宋_GB2312"/>
          <w:sz w:val="32"/>
          <w:szCs w:val="32"/>
        </w:rPr>
        <w:t>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国内外</w:t>
      </w:r>
      <w:r>
        <w:rPr>
          <w:rFonts w:hint="eastAsia" w:ascii="仿宋_GB2312" w:hAnsi="宋体" w:eastAsia="仿宋_GB2312"/>
          <w:sz w:val="32"/>
          <w:szCs w:val="32"/>
        </w:rPr>
        <w:t>相关法律、法规、规章、规范性文件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等</w:t>
      </w:r>
      <w:r>
        <w:rPr>
          <w:rFonts w:hint="eastAsia" w:ascii="仿宋_GB2312" w:hAnsi="宋体" w:eastAsia="仿宋_GB2312"/>
          <w:sz w:val="32"/>
          <w:szCs w:val="32"/>
        </w:rPr>
        <w:t>进行了总结疏理，对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中外</w:t>
      </w:r>
      <w:r>
        <w:rPr>
          <w:rFonts w:hint="eastAsia" w:ascii="仿宋_GB2312" w:hAnsi="宋体" w:eastAsia="仿宋_GB2312"/>
          <w:sz w:val="32"/>
          <w:szCs w:val="32"/>
        </w:rPr>
        <w:t>生物技术研究开发安全管理现状进行了对比研究，对有关地方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和单位的</w:t>
      </w:r>
      <w:r>
        <w:rPr>
          <w:rFonts w:hint="eastAsia" w:ascii="仿宋_GB2312" w:hAnsi="宋体" w:eastAsia="仿宋_GB2312"/>
          <w:sz w:val="32"/>
          <w:szCs w:val="32"/>
        </w:rPr>
        <w:t>生物技术研究开发安全管理工作进行了调研。组织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生物技术、生物安全</w:t>
      </w:r>
      <w:r>
        <w:rPr>
          <w:rFonts w:hint="eastAsia" w:ascii="仿宋_GB2312" w:hAnsi="宋体" w:eastAsia="仿宋_GB2312"/>
          <w:sz w:val="32"/>
          <w:szCs w:val="32"/>
        </w:rPr>
        <w:t>、法学、管理等领域专家起草条例初稿，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广泛听取相关部门、地方、高校、科研院所、企业、科研人员意见建议，</w:t>
      </w:r>
      <w:r>
        <w:rPr>
          <w:rFonts w:hint="eastAsia" w:ascii="仿宋_GB2312" w:hAnsi="宋体" w:eastAsia="仿宋_GB2312"/>
          <w:sz w:val="32"/>
          <w:szCs w:val="32"/>
        </w:rPr>
        <w:t>反复修改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，形成本征求意见稿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  <w:lang w:eastAsia="zh-CN"/>
        </w:rPr>
        <w:t>基本考虑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（一）明晰适用范围。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《条例》适用于在我国境内开展的所有生物技术研究开发活动。依据《中华人民共和国科学技术进步法》等对“生物技术研究开发”定义进行了界定。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（二）处理好生物技术发展与安全管控的关系。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突出促进发展与管控风险相结合的理念，在鼓励支持生物技术创新发展的同时，明确生物技术研究开发活动安全管理的主要措施，加强监管。体现“放管服”改革精神，一般风险生物技术研发活动放到单位自行管理，高风险生物技术研发活动进行行政审批监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（三）立足我国实践需求借鉴国际经验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借鉴国际有益经验和通行做法，立足我国实践需求，采用分级管理，加强国家监督，发挥地方行政管理职能作用，明确法人单位主体责任，成立各级安全委员会，建立国家生物技术研究开发安全管理体系。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（四）做好与相关法律法规的衔接。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处理好《条例》与相互衔接的法律法规的关系，确保生物技术研究开发活动安全链条安全管理的整体性和互补性，避免重复监管。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、主要内容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（一）建立健全生物技术研究开发安全管理体制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设置禁止类活动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，禁止开展列入禁止类清单的生物技术研发活动。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建立分级管理制度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，对高风险、一般风险和低风险生物技术研发活动分类管理。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设立各级安全委员会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，明确各自职责。</w:t>
      </w:r>
      <w:r>
        <w:rPr>
          <w:rFonts w:hint="eastAsia" w:ascii="仿宋_GB2312" w:hAnsi="仿宋_GB2312" w:eastAsia="仿宋_GB2312" w:cs="仿宋_GB2312"/>
          <w:sz w:val="32"/>
          <w:szCs w:val="32"/>
        </w:rPr>
        <w:t>明确行政管理主体职责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，确定不同部门的职责分工。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强化法人单位主体责任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，开展生物技术研发活动的单位对本单位生物技术研发安全负责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（二）加强安全风险控制与处置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主要包括建立监测和评估体系，动态调整生物技术研究开发风险活动清单，强化风险识别和消减，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加强活动过程的风险控制，以及安全事件应急处置等内容。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（三）提升服务和加强监督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主要包括制定审批指南，开展培训指导，建立健全定期检查、随机抽查和专项检查等监督检查机制，加强行业自律和社会监督等内容。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（四）明确法律责任和处罚措施。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对单位、科研人员违反《条例》规定从事禁止类研究开发活动、未经批准开展高风险生物技术研究开发活动、采取欺骗手段取得行政许可等行为，以及行政机关工作人员、安全委员会委员违法失职行为等明确了法律责任和相应处罚措施。</w:t>
      </w: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DB53C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/>
      <w:kern w:val="2"/>
      <w:sz w:val="24"/>
      <w:szCs w:val="24"/>
      <w:lang w:val="en-US" w:eastAsia="zh-CN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</w:rPr>
  </w:style>
  <w:style w:type="character" w:customStyle="1" w:styleId="7">
    <w:name w:val="标题 2 字符"/>
    <w:basedOn w:val="4"/>
    <w:uiPriority w:val="0"/>
    <w:rPr>
      <w:rFonts w:ascii="Cambria" w:hAnsi="Cambria" w:eastAsia="仿宋"/>
      <w:b/>
      <w:bCs/>
      <w:kern w:val="2"/>
      <w:sz w:val="32"/>
      <w:szCs w:val="32"/>
    </w:rPr>
  </w:style>
  <w:style w:type="character" w:customStyle="1" w:styleId="8">
    <w:name w:val="页眉 Char"/>
    <w:basedOn w:val="4"/>
    <w:link w:val="3"/>
    <w:uiPriority w:val="0"/>
    <w:rPr>
      <w:sz w:val="18"/>
      <w:szCs w:val="18"/>
    </w:rPr>
  </w:style>
  <w:style w:type="character" w:customStyle="1" w:styleId="9">
    <w:name w:val="页脚 Char"/>
    <w:basedOn w:val="4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759</Words>
  <Characters>4330</Characters>
  <Lines>36</Lines>
  <Paragraphs>10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2019-03-07T12:40:57Z</dcterms:created>
  <dc:creator>wangy</dc:creator>
  <cp:lastModifiedBy>Yancf</cp:lastModifiedBy>
  <dcterms:modified xsi:type="dcterms:W3CDTF">2019-03-11T05:56:57Z</dcterms:modified>
  <dc:title>Administrator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