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方正小标宋简体" w:hAnsi="方正小标宋简体" w:eastAsia="方正小标宋简体" w:cs="方正小标宋简体"/>
          <w:kern w:val="0"/>
          <w:sz w:val="40"/>
          <w:szCs w:val="40"/>
          <w:lang w:eastAsia="zh-CN"/>
        </w:rPr>
      </w:pPr>
      <w:bookmarkStart w:id="0" w:name="_GoBack"/>
      <w:r>
        <w:rPr>
          <w:rFonts w:hint="eastAsia" w:ascii="方正小标宋简体" w:hAnsi="方正小标宋简体" w:eastAsia="方正小标宋简体" w:cs="方正小标宋简体"/>
          <w:kern w:val="0"/>
          <w:sz w:val="40"/>
          <w:szCs w:val="40"/>
        </w:rPr>
        <w:t>项目验收</w:t>
      </w:r>
      <w:r>
        <w:rPr>
          <w:rFonts w:hint="eastAsia" w:ascii="方正小标宋简体" w:hAnsi="方正小标宋简体" w:eastAsia="方正小标宋简体" w:cs="方正小标宋简体"/>
          <w:kern w:val="0"/>
          <w:sz w:val="40"/>
          <w:szCs w:val="40"/>
          <w:lang w:eastAsia="zh-CN"/>
        </w:rPr>
        <w:t>结论</w:t>
      </w:r>
    </w:p>
    <w:bookmarkEnd w:id="0"/>
    <w:tbl>
      <w:tblPr>
        <w:tblStyle w:val="2"/>
        <w:tblpPr w:leftFromText="180" w:rightFromText="180" w:vertAnchor="text" w:horzAnchor="page" w:tblpX="915" w:tblpY="775"/>
        <w:tblOverlap w:val="never"/>
        <w:tblW w:w="14925" w:type="dxa"/>
        <w:tblInd w:w="0" w:type="dxa"/>
        <w:shd w:val="clear" w:color="auto" w:fill="auto"/>
        <w:tblLayout w:type="fixed"/>
        <w:tblCellMar>
          <w:top w:w="0" w:type="dxa"/>
          <w:left w:w="0" w:type="dxa"/>
          <w:bottom w:w="0" w:type="dxa"/>
          <w:right w:w="0" w:type="dxa"/>
        </w:tblCellMar>
      </w:tblPr>
      <w:tblGrid>
        <w:gridCol w:w="876"/>
        <w:gridCol w:w="4436"/>
        <w:gridCol w:w="4233"/>
        <w:gridCol w:w="2783"/>
        <w:gridCol w:w="1467"/>
        <w:gridCol w:w="1130"/>
      </w:tblGrid>
      <w:tr>
        <w:tblPrEx>
          <w:tblCellMar>
            <w:top w:w="0" w:type="dxa"/>
            <w:left w:w="0" w:type="dxa"/>
            <w:bottom w:w="0" w:type="dxa"/>
            <w:right w:w="0" w:type="dxa"/>
          </w:tblCellMar>
        </w:tblPrEx>
        <w:trPr>
          <w:cantSplit/>
          <w:trHeight w:val="567" w:hRule="atLeast"/>
          <w:tblHeader/>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序号</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项目名称</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承担单位</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参与单位</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项目负责人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b/>
                <w:i w:val="0"/>
                <w:color w:val="000000"/>
                <w:sz w:val="24"/>
                <w:szCs w:val="24"/>
                <w:u w:val="none"/>
              </w:rPr>
            </w:pPr>
            <w:r>
              <w:rPr>
                <w:rFonts w:hint="default" w:ascii="Times New Roman" w:hAnsi="Times New Roman" w:cs="Times New Roman" w:eastAsiaTheme="majorEastAsia"/>
                <w:b/>
                <w:i w:val="0"/>
                <w:color w:val="000000"/>
                <w:kern w:val="0"/>
                <w:sz w:val="24"/>
                <w:szCs w:val="24"/>
                <w:u w:val="none"/>
                <w:lang w:val="en-US" w:eastAsia="zh-CN" w:bidi="ar"/>
              </w:rPr>
              <w:t>验收结论</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基于国产飞腾CPU的安全自助终端研发与产业化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湖南长城信息金融设备有限责任公司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国防科技大学计算机学院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唐嵩</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 寸LED外延、芯片技术升级改扩项目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湖南省煤业集团有限公司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湖南省半导体照明工程技术研究中心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季辉</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焦化行业焦炉荒煤气显热回收利用关键技术研发及示范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湖南华菱节能环保科技有限公司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湖南科技大学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朱贵锋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微晶石墨基各向同性石墨材料制备关键技术与应用研究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湖南长宇科技发展有限公司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吴志刚</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中药饮片玄参标准化关键共性技术研究及产业化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药圣堂(湖南)制药有限公司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湖南中医药大学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邹欢</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高安全、长寿命动力电池用NCM622三元材料的研发及产业化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湖南长远锂科有限公司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长沙理工大学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涂飞跃</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低胆固醇无抗安全猪肉产业化关键技术集成创新与示范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湖南烟村生态农牧科技股份有限公司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湖南畜禽安全生产协同创新中心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文利新</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3D曲面玻璃感光油墨关键核心技术研究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湖南松井新材料有限公司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中山大学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缪培凯</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超高压直流电缆附件及材料重大核心技术攻关</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长缆电工科技股份有限公司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湖南工程学院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郭长春</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智能喷射机械手及隧道机械化施工技术研究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湖南五新隧道智能装备股份有限公司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长沙理工大学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管付如</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自主可控高性能图形处理器——JM9201的研制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长沙景嘉微电子股份有限公司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杨盼</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支持国密算法的自主安全可控固态存储控制器芯片研发及产业化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湖南国科微电子股份有限公司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周士兵</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基于北斗芯片的高精度高适用性综合终端开发与示范应用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湖南中森通信科技有限公司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国防科学技术大学、湖南省测绘科技研究所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生猪重要细菌病疫苗及替抗中兽药制剂的研发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湖南中岸生物药业有限公司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湖南农业大学、河南科技大学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李守军</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证通金融云数据中心建设及产业化运营</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长沙证通云计算有限公司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杨义仁</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高效太阳能电池关键装备国产化及其集成应用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湖南红太阳光电科技有限公司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中国电子科技集团公司第四十八研究所</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刘文峰</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高精度硅微陀螺仪产业化项目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湖南天羿领航科技有限公司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国防科学技术大学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朱新建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新能源汽车用空调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湖南华强电气股份有限公司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北京理工大学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湖南汤普悦斯压缩机科技有限公司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汤熙华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智能型高空作业平台关键技术研究及产能提升</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湖南星邦重工有限公司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宁幸</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钢铁冶金行业烧结与球团烟气新型超低排放耦合技术研发与应用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永清环保股份有限公司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姚超良</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创新型Y两优中稻新品种产业化技术研究与开发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湖南袁创超级稻技术有限公司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湖南杂交水稻研究中心</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宋运钟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优良种猪繁育关键技术研究重大科技成果转化与示范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唐人神集团股份有限公司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湖南省畜牧兽医研究所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陶一山</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基于数字化创新设计的陶瓷3D打印关键技术开发与应用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湖南新世纪陶瓷有限公司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李雪</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高性能液压柱塞泵/马达及相关传动系统集成产品的研发与制造</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西迪技术股份有限公司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葛玉柱</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风电叶片服役安全保障关键技术研究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株洲时代新材料科技股份有限公司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湘潭大学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国防科学技术大学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卜继玲</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低成本长寿命聚合物锂离子储能电池关键技术开发与应用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湖南立方新能源科技有限责任公司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浙江大学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刘凯</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超大尺寸高性能氟塑料连续成型技术研发及产业化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株洲宏大高分子材料有限公司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中科院深圳先进技术研究院</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湖南金宏大真空镀膜有限责任公司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杨金</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拉米夫定片一致性评价项目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湖南千金湘江药业股份有限公司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中南大学湘雅医院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王新军</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29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电动汽车用快充型锂离子动力电池及系统集成技术研发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桑顿新能源科技有限公司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娄忠良</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隧道工程新能源电机车技术研发与产业化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湘潭牵引机车厂有限公司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湖南科技大学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蔡尚松</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基于海泡石催化新材料关键技术研究及应用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湘潭源远海泡石新材料股份有限公司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湘潭大学、湖南师范大学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刘平乐</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特高压变压器电磁线关键技术研究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金杯电工电磁线有限公司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湖南科技大学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陈海兵</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高效智能环保散料储运成套系统关键技术研发及产业化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泰富重工制造有限公司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叶桂林</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高端装备电气传动系统 （—基于变流技术的新能源控制系统）产业化项目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湘潭电机股份有限公司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湖南工程学院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邓群</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高精度3D手势雷达</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湖南时变通讯科技有限公司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刘耿烨</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先进轨道交通装备车辆核心零部件涡流电磁制动装置研制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湖南科美达电气股份有限公司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青岛四方车辆研究所有限公司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郑勇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单晶多空心钛硅分子筛催化新材料及关键制备技术产业化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湖南建长石化股份有限公司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中国石化催化剂有限公司长岭分公司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梁维军</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±1100KV特高压直流输电用纯水冷却系统研制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岳阳高澜节能装备制造有限公司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湖南理工学院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唐洪</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39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新型抗肿瘤制剂及其辅助用药的研究与应用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湖南科伦制药有限公司岳阳分公司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四川科伦药物研究院有限公司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逯佩荣</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无旁通不成对换向蓄热燃烧节能技术</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湖南巴陵炉窑节能股份有限公司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湖南理工学院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周绍芳</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微光固化涂料产业化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湖南省金海科技有限公司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湖南师范大学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刘宇平</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山茶保健油系列产品研制及产业化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湖南山润油茶科技发展有限公司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湖南理工大学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湖南师范大学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粟建平</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园区能源互联网能效管理系统关键技术研发及其产业化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华翔翔能电气股份有限公司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湖南大云信息科技有限公司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周斌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线速度≥1800m/min太阳能硅片用金刚石多线切割装备研制及产业化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湖南宇晶机器股份有限公司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杨佳葳</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智能一体化安保系统关键技术研究与产业化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湖南兵器资江机器有限公司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国防科技大学、江苏无线电厂有限公司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董继清</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航道安全立体监控物联网关键技术及产业化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益阳市鹏程科技发展有限公司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湖南城市学院</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费雄伟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高速铁路用车钩等铸件关键生产技术研究及产业化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益阳紫荆福利铸业有限公司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李鄂成</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多元聚烯烃新材料绳网技术集成与产业化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湖南鑫海股份有限公司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中国水产科学研究院东海水产研究所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49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挂面干蒸工艺关键技术与机理研究及示范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克明面业股份有限公司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湖南省振华食品检测研究院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陈克明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“黑茶提质增效关键技术创新与产业化应用”重大科技成果转化项目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湖南华莱生物科技有限公司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湖南农业大学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刘仲华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核级海绵锆铪分离纯化技术中试</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中核二七二铀业有限责任公司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南华大学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湖南核工业建设有限公司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曾中贤</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核电用关键绝缘材料半导体波纹板关键共性技术开发和应用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湖南恒缘新材科技股份有限公司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南华大学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高禄生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服务机器人特征地图创建及视觉导航控制方法的研究与产业化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湖南格兰博智能科技有限责任公司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南昌大学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陈海初</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成品粮微波防治害虫关键技术</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湖南郴州粮油机械有限公司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武汉轻工大学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吴杰俊</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新型反击式制砂机关键技术攻关及试产项目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湖南龙昶机械工程有限公司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中南大学机构电工程学院</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湖南工业职业技术学院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谢剑平</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生姜全利用深度开发关键技术研究及其产业化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湖南和广生物科技有限公司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湖南科技学院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李卫民</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柑橘、荷叶中天然产物的研究与开发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涟源康麓生物科技有限公司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胡兴</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年产10亿瓦时锂离子动力电池产业化关键技术研究与生产线建设</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湖南三迅新能源科技有限公司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吴建国</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59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“学安宝”远程教育智能服务项目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手拉手信息技术有限公司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复旦大学</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中国移动</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李丽英</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动物软骨高值化综合利用技术攻关与产业化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湖南伍星生物科技有限公司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湖南省畜牧兽医研究所</w:t>
            </w:r>
            <w:r>
              <w:rPr>
                <w:rFonts w:hint="eastAsia" w:cs="Times New Roman" w:eastAsiaTheme="majorEastAsia"/>
                <w:i w:val="0"/>
                <w:color w:val="000000"/>
                <w:kern w:val="0"/>
                <w:sz w:val="24"/>
                <w:szCs w:val="24"/>
                <w:u w:val="none"/>
                <w:lang w:val="en-US" w:eastAsia="zh-CN" w:bidi="ar"/>
              </w:rPr>
              <w:t>、</w:t>
            </w:r>
            <w:r>
              <w:rPr>
                <w:rFonts w:hint="default" w:ascii="Times New Roman" w:hAnsi="Times New Roman" w:cs="Times New Roman" w:eastAsiaTheme="majorEastAsia"/>
                <w:i w:val="0"/>
                <w:color w:val="000000"/>
                <w:kern w:val="0"/>
                <w:sz w:val="24"/>
                <w:szCs w:val="24"/>
                <w:u w:val="none"/>
                <w:lang w:val="en-US" w:eastAsia="zh-CN" w:bidi="ar"/>
              </w:rPr>
              <w:t>中国科学院亚热带农业生态研究所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谭岸</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基于新一代TMCP技术的薄规格高强钢产业化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湖南华菱涟源钢铁有限公司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东北大学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刘旭辉</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基于干压成型工艺制备高性能真空封接陶瓷关键技术的研究与产业化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湖南省美程陶瓷科技有限公司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方豪杰</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大跨径桥梁施工及安装设备智能化控制关键技术研发与推广</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湖南省中南桥梁安装工程有限公司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长沙理工大学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黄辉</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优质湖南雪峰天麻生产加工及其产业化关键技术研究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湖南省博世康中医药股份有限公司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湖南省中医药研究院、怀化市食品药品检验所</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尹火青</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一种污泥干燥装置以及污泥处理系统</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湖南省益能环保科技有限公司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湖南工学院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冯本剑</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基于南方草山奶业功能性发酵乳制品关键技术研究及产业化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湖南南山牧业有限公司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湖南农业大学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刘成国</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紫薯花青素的高效提取及新产品工业化关键技术研究</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湖南省天香生物科技有限责任公司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湖南农业大学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黄名勇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布南色林原料药及其片剂开发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湖南省湘中制药有限公司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山东百诺医药股份有限公司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杨贞皓</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69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系列高性能工业履带的创新创业成果转化项目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湖南三特机械制造有限公司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金绪文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风电叶片部件机器人自动化生产技术集成与研发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湖南飞沃新能源科技股份有限公司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高性能复杂制造国家重点实验室</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陈玲</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茅岩莓植物黄酮及二氢杨梅素提取分离关键技术研究与产业化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张家界茅岩莓有限公司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林产化工工程湖南省重点实验室</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李兴旺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张家界特色野葛根饮品关键技术研究及产业化项目</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湖南张家界九天生物科技有限责任公司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华南农业大学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张碧林</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方解石粉体表面改性在塑料橡胶中的应用与开发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张家界恒亮新材料科技有限公司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马斌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74</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非溶剂法生产片状铝粉效果颜料关键技术开发与应用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湖南金昊新材料科技股份有限公司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李代水</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75</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高氮氮化锰制备新技术研发与应用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湘西自治州丰达合金科技有限公司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刘汉勇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76</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储能全钒液流电池用高纯五氧化二钒生产关键技术研究及产业化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湖南汇锋高新能源有限公司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吉首大学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王远望</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77</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氮化钒铁合金生产关键技术的开发</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湖南众鑫新材料科技股份有限公司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刘本建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合格</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78</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铅冰铜氧压酸浸-旋流电解新技术开发及产业化示范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郴州市金贵银业股份有限公司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谢兆凤</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结题</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79</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火力发电智能燃料管控系统</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湖南星源智能装备有限公司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郴州职业技术学院</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陈睿</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结题</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80</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基于大数据民爆产品的智能制造技术产业化</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湖南南岭民用爆破器材股份有限公司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华工制造装备数字化国家工程中心有限公司</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邓安健</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结题</w:t>
            </w:r>
          </w:p>
        </w:tc>
      </w:tr>
      <w:tr>
        <w:tblPrEx>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81</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新型高效糖酶的创制及产业化应用</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湖南汇升生物科技有限公司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江南大学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吴敬</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结题</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82</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环保型生物人造板关键创新创业技术投资与示范</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桃江县湘益木业有限责任公司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中南林业科技大学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李少华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sz w:val="24"/>
                <w:szCs w:val="24"/>
                <w:u w:val="none"/>
                <w:lang w:val="en-US" w:eastAsia="zh-CN"/>
              </w:rPr>
            </w:pPr>
            <w:r>
              <w:rPr>
                <w:rFonts w:hint="eastAsia" w:cs="Times New Roman" w:eastAsiaTheme="majorEastAsia"/>
                <w:i w:val="0"/>
                <w:color w:val="000000"/>
                <w:sz w:val="24"/>
                <w:szCs w:val="24"/>
                <w:u w:val="none"/>
                <w:lang w:val="en-US" w:eastAsia="zh-CN"/>
              </w:rPr>
              <w:t>终止</w:t>
            </w:r>
          </w:p>
        </w:tc>
      </w:tr>
      <w:tr>
        <w:tblPrEx>
          <w:shd w:val="clear" w:color="auto" w:fill="auto"/>
          <w:tblCellMar>
            <w:top w:w="0" w:type="dxa"/>
            <w:left w:w="0" w:type="dxa"/>
            <w:bottom w:w="0" w:type="dxa"/>
            <w:right w:w="0" w:type="dxa"/>
          </w:tblCellMar>
        </w:tblPrEx>
        <w:trPr>
          <w:trHeight w:val="567"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83</w:t>
            </w:r>
          </w:p>
        </w:tc>
        <w:tc>
          <w:tcPr>
            <w:tcW w:w="4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青贮饲料混合裹包自动生产线</w:t>
            </w:r>
          </w:p>
        </w:tc>
        <w:tc>
          <w:tcPr>
            <w:tcW w:w="4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湖南千山制药机械股份有限公司</w:t>
            </w:r>
          </w:p>
        </w:tc>
        <w:tc>
          <w:tcPr>
            <w:tcW w:w="2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湖南工业大学</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sz w:val="24"/>
                <w:szCs w:val="24"/>
                <w:u w:val="none"/>
              </w:rPr>
            </w:pPr>
            <w:r>
              <w:rPr>
                <w:rFonts w:hint="default" w:ascii="Times New Roman" w:hAnsi="Times New Roman" w:cs="Times New Roman" w:eastAsiaTheme="majorEastAsia"/>
                <w:i w:val="0"/>
                <w:color w:val="000000"/>
                <w:kern w:val="0"/>
                <w:sz w:val="24"/>
                <w:szCs w:val="24"/>
                <w:u w:val="none"/>
                <w:lang w:val="en-US" w:eastAsia="zh-CN" w:bidi="ar"/>
              </w:rPr>
              <w:t>刘祥华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sz w:val="24"/>
                <w:szCs w:val="24"/>
                <w:u w:val="none"/>
                <w:lang w:eastAsia="zh-CN"/>
              </w:rPr>
            </w:pPr>
            <w:r>
              <w:rPr>
                <w:rFonts w:hint="eastAsia" w:cs="Times New Roman" w:eastAsiaTheme="majorEastAsia"/>
                <w:i w:val="0"/>
                <w:color w:val="000000"/>
                <w:sz w:val="24"/>
                <w:szCs w:val="24"/>
                <w:u w:val="none"/>
                <w:lang w:eastAsia="zh-CN"/>
              </w:rPr>
              <w:t>终止</w:t>
            </w:r>
          </w:p>
        </w:tc>
      </w:tr>
    </w:tbl>
    <w:p>
      <w:pPr>
        <w:jc w:val="center"/>
        <w:rPr>
          <w:rFonts w:hint="eastAsia" w:ascii="方正小标宋简体" w:hAnsi="方正小标宋简体" w:eastAsia="方正小标宋简体" w:cs="方正小标宋简体"/>
          <w:kern w:val="0"/>
          <w:sz w:val="40"/>
          <w:szCs w:val="40"/>
          <w:lang w:eastAsia="zh-CN"/>
        </w:rPr>
      </w:pPr>
    </w:p>
    <w:p>
      <w:pPr>
        <w:rPr>
          <w:rFonts w:hint="eastAsia" w:ascii="仿宋_GB2312" w:hAnsi="仿宋_GB2312" w:eastAsia="仿宋_GB2312" w:cs="仿宋_GB2312"/>
          <w:sz w:val="32"/>
          <w:szCs w:val="32"/>
          <w:lang w:val="en-US" w:eastAsia="zh-CN"/>
        </w:rPr>
      </w:pPr>
    </w:p>
    <w:sectPr>
      <w:pgSz w:w="16838" w:h="11906" w:orient="landscape"/>
      <w:pgMar w:top="1134" w:right="567" w:bottom="1134" w:left="56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95E62"/>
    <w:rsid w:val="02E72474"/>
    <w:rsid w:val="04A16722"/>
    <w:rsid w:val="05582560"/>
    <w:rsid w:val="18F0631B"/>
    <w:rsid w:val="1A7C2C08"/>
    <w:rsid w:val="28A86E80"/>
    <w:rsid w:val="34D42A43"/>
    <w:rsid w:val="3B1C2175"/>
    <w:rsid w:val="3BC57EC4"/>
    <w:rsid w:val="3BCD51DD"/>
    <w:rsid w:val="41095E62"/>
    <w:rsid w:val="46CD05B9"/>
    <w:rsid w:val="47566E32"/>
    <w:rsid w:val="499B5613"/>
    <w:rsid w:val="4AF17FDA"/>
    <w:rsid w:val="50663A36"/>
    <w:rsid w:val="523F1872"/>
    <w:rsid w:val="52630132"/>
    <w:rsid w:val="54CB5C9B"/>
    <w:rsid w:val="55633C94"/>
    <w:rsid w:val="59AC14B0"/>
    <w:rsid w:val="59B7619D"/>
    <w:rsid w:val="693A5509"/>
    <w:rsid w:val="6DFF3365"/>
    <w:rsid w:val="6E31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2020-10-20T07:41:00Z</dcterms:created>
  <dc:creator>幻想的人</dc:creator>
  <cp:lastModifiedBy>刘泉江</cp:lastModifiedBy>
  <cp:lastPrinted>2020-10-21T07:10:00Z</cp:lastPrinted>
  <dcterms:modified xsi:type="dcterms:W3CDTF">2020-10-21T08:21:15Z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