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rPr>
          <w:rFonts w:ascii="黑体" w:hAnsi="黑体" w:eastAsia="黑体"/>
        </w:rPr>
      </w:pPr>
      <w:r>
        <w:rPr>
          <w:rFonts w:hint="eastAsia" w:ascii="黑体" w:hAnsi="黑体" w:eastAsia="黑体"/>
        </w:rPr>
        <w:t>附件3</w:t>
      </w:r>
    </w:p>
    <w:p>
      <w:pPr>
        <w:ind w:firstLine="0" w:firstLineChars="0"/>
        <w:jc w:val="center"/>
        <w:rPr>
          <w:rFonts w:ascii="方正小标宋简体" w:hAnsi="黑体" w:eastAsia="方正小标宋简体" w:cs="黑体"/>
          <w:color w:val="000000"/>
          <w:sz w:val="44"/>
          <w:szCs w:val="44"/>
        </w:rPr>
      </w:pPr>
      <w:r>
        <w:rPr>
          <w:rFonts w:hint="eastAsia" w:ascii="方正小标宋简体" w:hAnsi="黑体" w:eastAsia="方正小标宋简体" w:cs="黑体"/>
          <w:color w:val="000000"/>
          <w:sz w:val="44"/>
          <w:szCs w:val="44"/>
        </w:rPr>
        <w:t>第五届山东文化和旅游惠民</w:t>
      </w:r>
    </w:p>
    <w:p>
      <w:pPr>
        <w:ind w:firstLine="0" w:firstLineChars="0"/>
        <w:jc w:val="center"/>
        <w:rPr>
          <w:rFonts w:ascii="方正小标宋简体" w:hAnsi="黑体" w:eastAsia="方正小标宋简体" w:cs="黑体"/>
          <w:color w:val="000000"/>
          <w:sz w:val="44"/>
          <w:szCs w:val="44"/>
        </w:rPr>
      </w:pPr>
      <w:r>
        <w:rPr>
          <w:rFonts w:hint="eastAsia" w:ascii="方正小标宋简体" w:hAnsi="黑体" w:eastAsia="方正小标宋简体" w:cs="黑体"/>
          <w:color w:val="000000"/>
          <w:sz w:val="44"/>
          <w:szCs w:val="44"/>
        </w:rPr>
        <w:t>消费季消费券结算规则</w:t>
      </w:r>
    </w:p>
    <w:p>
      <w:pPr>
        <w:ind w:firstLine="0" w:firstLineChars="0"/>
        <w:jc w:val="center"/>
        <w:rPr>
          <w:bCs/>
          <w:color w:val="000000"/>
        </w:rPr>
      </w:pPr>
      <w:r>
        <w:rPr>
          <w:rFonts w:hint="eastAsia"/>
          <w:bCs/>
          <w:color w:val="000000"/>
        </w:rPr>
        <w:t>（2021年）</w:t>
      </w:r>
    </w:p>
    <w:p>
      <w:pPr>
        <w:ind w:firstLine="640"/>
        <w:rPr>
          <w:bCs/>
          <w:color w:val="000000"/>
        </w:rPr>
      </w:pPr>
    </w:p>
    <w:p>
      <w:pPr>
        <w:ind w:firstLine="643"/>
        <w:rPr>
          <w:color w:val="000000"/>
        </w:rPr>
      </w:pPr>
      <w:r>
        <w:rPr>
          <w:rFonts w:hint="eastAsia"/>
          <w:b/>
          <w:bCs/>
          <w:color w:val="000000"/>
        </w:rPr>
        <w:t>第一条</w:t>
      </w:r>
      <w:r>
        <w:rPr>
          <w:rFonts w:hint="eastAsia"/>
          <w:color w:val="000000"/>
        </w:rPr>
        <w:t xml:space="preserve">  为提升大众文化素养，引导扩大文化和旅游消费，开展山东文化和旅游惠民消费季（</w:t>
      </w:r>
      <w:r>
        <w:rPr>
          <w:color w:val="000000"/>
        </w:rPr>
        <w:t>以下简称消费季</w:t>
      </w:r>
      <w:r>
        <w:rPr>
          <w:rFonts w:hint="eastAsia"/>
          <w:color w:val="000000"/>
        </w:rPr>
        <w:t>）活动。为便于合作平台与</w:t>
      </w:r>
      <w:r>
        <w:rPr>
          <w:color w:val="000000"/>
        </w:rPr>
        <w:t>商户</w:t>
      </w:r>
      <w:r>
        <w:rPr>
          <w:rFonts w:hint="eastAsia"/>
          <w:color w:val="000000"/>
        </w:rPr>
        <w:t>完成山东</w:t>
      </w:r>
      <w:r>
        <w:rPr>
          <w:color w:val="000000"/>
        </w:rPr>
        <w:t>文化</w:t>
      </w:r>
      <w:r>
        <w:rPr>
          <w:rFonts w:hint="eastAsia"/>
          <w:color w:val="000000"/>
        </w:rPr>
        <w:t>和</w:t>
      </w:r>
      <w:r>
        <w:rPr>
          <w:color w:val="000000"/>
        </w:rPr>
        <w:t>旅游惠民</w:t>
      </w:r>
      <w:r>
        <w:rPr>
          <w:rFonts w:hint="eastAsia"/>
          <w:color w:val="000000"/>
        </w:rPr>
        <w:t>消费券（以下</w:t>
      </w:r>
      <w:r>
        <w:rPr>
          <w:color w:val="000000"/>
        </w:rPr>
        <w:t>简称省级消费券</w:t>
      </w:r>
      <w:r>
        <w:rPr>
          <w:rFonts w:hint="eastAsia"/>
          <w:color w:val="000000"/>
        </w:rPr>
        <w:t>）的结算兑现工作，制定本规则。</w:t>
      </w:r>
    </w:p>
    <w:p>
      <w:pPr>
        <w:ind w:firstLine="643"/>
        <w:rPr>
          <w:color w:val="000000"/>
        </w:rPr>
      </w:pPr>
      <w:r>
        <w:rPr>
          <w:rFonts w:hint="eastAsia"/>
          <w:b/>
          <w:bCs/>
          <w:color w:val="000000"/>
        </w:rPr>
        <w:t>第二条</w:t>
      </w:r>
      <w:r>
        <w:rPr>
          <w:rFonts w:hint="eastAsia"/>
          <w:color w:val="000000"/>
        </w:rPr>
        <w:t xml:space="preserve">  省级消费券的结算范围为签订《第五届山东文化和旅游惠民消费季合作协议》并积极组织消费营销活动、无违规销售行为、消费数据准确的电商</w:t>
      </w:r>
      <w:r>
        <w:rPr>
          <w:color w:val="000000"/>
        </w:rPr>
        <w:t>平台和平台商户</w:t>
      </w:r>
      <w:r>
        <w:rPr>
          <w:rFonts w:hint="eastAsia"/>
          <w:color w:val="000000"/>
        </w:rPr>
        <w:t>。</w:t>
      </w:r>
    </w:p>
    <w:p>
      <w:pPr>
        <w:ind w:firstLine="643"/>
        <w:rPr>
          <w:color w:val="000000"/>
        </w:rPr>
      </w:pPr>
      <w:r>
        <w:rPr>
          <w:rFonts w:hint="eastAsia"/>
          <w:b/>
          <w:bCs/>
          <w:color w:val="000000"/>
        </w:rPr>
        <w:t>第三条</w:t>
      </w:r>
      <w:r>
        <w:rPr>
          <w:rFonts w:hint="eastAsia"/>
          <w:color w:val="000000"/>
        </w:rPr>
        <w:t xml:space="preserve">  省级消费券结算周期原则上为每四周结算一次，即在首批省级消费券发放后，每四周为一个结算周期。因不可抗拒因素导致结算延期，由组委会办公室负责说明且不承担相应责任。</w:t>
      </w:r>
    </w:p>
    <w:p>
      <w:pPr>
        <w:ind w:firstLine="643"/>
        <w:rPr>
          <w:color w:val="000000"/>
        </w:rPr>
      </w:pPr>
      <w:r>
        <w:rPr>
          <w:rFonts w:hint="eastAsia"/>
          <w:b/>
          <w:bCs/>
          <w:color w:val="000000"/>
        </w:rPr>
        <w:t xml:space="preserve">第四条 </w:t>
      </w:r>
      <w:r>
        <w:rPr>
          <w:rFonts w:hint="eastAsia"/>
          <w:color w:val="000000"/>
        </w:rPr>
        <w:t xml:space="preserve"> 参与消费季</w:t>
      </w:r>
      <w:r>
        <w:rPr>
          <w:color w:val="000000"/>
        </w:rPr>
        <w:t>的合作商户须于</w:t>
      </w:r>
      <w:r>
        <w:rPr>
          <w:rFonts w:hint="eastAsia"/>
          <w:color w:val="000000"/>
        </w:rPr>
        <w:t>每周二之前根据省级消费券使用情况如实填写统一格式的《周核销结算表（商户）》电子版</w:t>
      </w:r>
      <w:r>
        <w:rPr>
          <w:rFonts w:hint="eastAsia"/>
        </w:rPr>
        <w:t>，与自身记录的账目进行核对，确认无误后，打印并加盖公章，将电子版发至hmxfdz@163.com，纸质表按结算周期快递至组委会办公室财</w:t>
      </w:r>
      <w:r>
        <w:rPr>
          <w:rFonts w:hint="eastAsia"/>
          <w:color w:val="000000"/>
        </w:rPr>
        <w:t>务审计组（济南市经十一路12号消费季组委会办公室财务审计组），联系电话：13176412909。</w:t>
      </w:r>
    </w:p>
    <w:p>
      <w:pPr>
        <w:ind w:firstLine="640"/>
        <w:rPr>
          <w:color w:val="000000"/>
        </w:rPr>
      </w:pPr>
      <w:r>
        <w:rPr>
          <w:color w:val="000000"/>
        </w:rPr>
        <w:t>垫付</w:t>
      </w:r>
      <w:r>
        <w:rPr>
          <w:rFonts w:hint="eastAsia"/>
          <w:color w:val="000000"/>
        </w:rPr>
        <w:t>资金</w:t>
      </w:r>
      <w:r>
        <w:rPr>
          <w:color w:val="000000"/>
        </w:rPr>
        <w:t>的电商平台须于</w:t>
      </w:r>
      <w:r>
        <w:rPr>
          <w:rFonts w:hint="eastAsia"/>
          <w:color w:val="000000"/>
        </w:rPr>
        <w:t>每周二之前根据省级消费券使用情况如实填写统一格式的《周核销结算表（平台）》电子版、垫资支付信息详情和消费者支付信息详情，与自身记录的账目进行核对，确认无误后，打印并加盖公章，将电子版发至hmxfdz@163.com，纸质表按结算周期快递至组委会办公室财务审计组（济南市经十一路12号消费季组委会办公室财务审计组），联系电话：13176412909。</w:t>
      </w:r>
    </w:p>
    <w:p>
      <w:pPr>
        <w:ind w:firstLine="643"/>
      </w:pPr>
      <w:r>
        <w:rPr>
          <w:rFonts w:hint="eastAsia"/>
          <w:b/>
          <w:bCs/>
          <w:color w:val="000000"/>
        </w:rPr>
        <w:t xml:space="preserve">第五条 </w:t>
      </w:r>
      <w:r>
        <w:rPr>
          <w:rFonts w:hint="eastAsia"/>
          <w:color w:val="000000"/>
        </w:rPr>
        <w:t xml:space="preserve"> 组委会办公室财务审计组自收到合作电商平台和商户报送的加盖公章的纸质版《周核销结算表》后，5个工作日内对数据进行审核。审核通过后，按结算周期形成资金拨付请示报告,并将核销结算统计及资金拨付请示报告报送组委会办公室。经组委会办公室相关领导批示同意后</w:t>
      </w:r>
      <w:r>
        <w:rPr>
          <w:rFonts w:hint="eastAsia"/>
        </w:rPr>
        <w:t>向商户和垫付资金的电商平台拨付省级消费券补贴资金。</w:t>
      </w:r>
    </w:p>
    <w:p>
      <w:pPr>
        <w:ind w:firstLine="643"/>
        <w:rPr>
          <w:color w:val="000000"/>
        </w:rPr>
      </w:pPr>
      <w:r>
        <w:rPr>
          <w:rFonts w:hint="eastAsia"/>
          <w:b/>
          <w:bCs/>
          <w:color w:val="000000"/>
        </w:rPr>
        <w:t xml:space="preserve">第六条 </w:t>
      </w:r>
      <w:r>
        <w:rPr>
          <w:rFonts w:hint="eastAsia"/>
          <w:color w:val="000000"/>
        </w:rPr>
        <w:t xml:space="preserve"> 合作电商平台须向组委会办公室财务审计组开放省级消费券使用信息查询权限，提供但不限于以下信息的实时查询：</w:t>
      </w:r>
    </w:p>
    <w:p>
      <w:pPr>
        <w:ind w:firstLine="640"/>
        <w:rPr>
          <w:color w:val="000000"/>
        </w:rPr>
      </w:pPr>
      <w:r>
        <w:rPr>
          <w:rFonts w:hint="eastAsia"/>
          <w:color w:val="000000"/>
        </w:rPr>
        <w:t>一、注册信息：包含注册</w:t>
      </w:r>
      <w:r>
        <w:rPr>
          <w:color w:val="000000"/>
        </w:rPr>
        <w:t>id、姓名、身份证号、手机号码等</w:t>
      </w:r>
      <w:r>
        <w:rPr>
          <w:rFonts w:hint="eastAsia"/>
          <w:color w:val="000000"/>
        </w:rPr>
        <w:t>；</w:t>
      </w:r>
    </w:p>
    <w:p>
      <w:pPr>
        <w:ind w:firstLine="640"/>
        <w:rPr>
          <w:color w:val="000000"/>
        </w:rPr>
      </w:pPr>
      <w:r>
        <w:rPr>
          <w:rFonts w:hint="eastAsia"/>
          <w:color w:val="000000"/>
        </w:rPr>
        <w:t>二、领券信息：包含注册</w:t>
      </w:r>
      <w:r>
        <w:rPr>
          <w:color w:val="000000"/>
        </w:rPr>
        <w:t>id、领取时间、消费券码等</w:t>
      </w:r>
      <w:r>
        <w:rPr>
          <w:rFonts w:hint="eastAsia"/>
          <w:color w:val="000000"/>
        </w:rPr>
        <w:t>;</w:t>
      </w:r>
    </w:p>
    <w:p>
      <w:pPr>
        <w:ind w:firstLine="640"/>
        <w:rPr>
          <w:color w:val="000000"/>
        </w:rPr>
      </w:pPr>
      <w:r>
        <w:rPr>
          <w:rFonts w:hint="eastAsia"/>
          <w:color w:val="000000"/>
        </w:rPr>
        <w:t>三、用券信息：包含注册</w:t>
      </w:r>
      <w:r>
        <w:rPr>
          <w:color w:val="000000"/>
        </w:rPr>
        <w:t>id、销售订单详情、支付订单号、消费券码等</w:t>
      </w:r>
      <w:r>
        <w:rPr>
          <w:rFonts w:hint="eastAsia"/>
          <w:color w:val="000000"/>
        </w:rPr>
        <w:t>；</w:t>
      </w:r>
    </w:p>
    <w:p>
      <w:pPr>
        <w:ind w:firstLine="640"/>
        <w:rPr>
          <w:color w:val="000000"/>
        </w:rPr>
      </w:pPr>
      <w:r>
        <w:rPr>
          <w:rFonts w:hint="eastAsia"/>
          <w:color w:val="000000"/>
        </w:rPr>
        <w:t>四、支付信息：包含支付订单号、支付渠道、支付方式、支付金额以及准确的支付账户等信息。</w:t>
      </w:r>
    </w:p>
    <w:p>
      <w:pPr>
        <w:ind w:firstLine="640"/>
        <w:rPr>
          <w:color w:val="000000"/>
        </w:rPr>
      </w:pPr>
      <w:r>
        <w:rPr>
          <w:rFonts w:hint="eastAsia"/>
          <w:color w:val="000000"/>
        </w:rPr>
        <w:t>并于每一结算周期结束后</w:t>
      </w:r>
      <w:r>
        <w:rPr>
          <w:color w:val="000000"/>
        </w:rPr>
        <w:t>2个工作日内从各自后台导出包含以上信息的交易数据，将电子版发至hmxfdz@163.com，纸质版打印后加盖本单位公章（支付信息由第三方签章），快递至组委会办公室财务审计组，并就信息真实性负责。</w:t>
      </w:r>
    </w:p>
    <w:p>
      <w:pPr>
        <w:ind w:firstLine="643"/>
        <w:rPr>
          <w:color w:val="000000"/>
        </w:rPr>
      </w:pPr>
      <w:r>
        <w:rPr>
          <w:rFonts w:hint="eastAsia"/>
          <w:b/>
          <w:bCs/>
          <w:color w:val="000000"/>
        </w:rPr>
        <w:t xml:space="preserve">第七条  </w:t>
      </w:r>
      <w:r>
        <w:rPr>
          <w:rFonts w:hint="eastAsia"/>
          <w:color w:val="000000"/>
        </w:rPr>
        <w:t>合作电商平台和</w:t>
      </w:r>
      <w:r>
        <w:rPr>
          <w:color w:val="000000"/>
        </w:rPr>
        <w:t>商户</w:t>
      </w:r>
      <w:r>
        <w:rPr>
          <w:rFonts w:hint="eastAsia"/>
          <w:color w:val="000000"/>
        </w:rPr>
        <w:t>须随时接受组委会办公室财务审计组及第三方审计机构的监督、审计，一经发现有违规行为，立即终止合作，违规单位所有补贴资金不予拨付，并保留追回已拨付资金的权利。合作电商平台和</w:t>
      </w:r>
      <w:r>
        <w:rPr>
          <w:color w:val="000000"/>
        </w:rPr>
        <w:t>商户</w:t>
      </w:r>
      <w:r>
        <w:rPr>
          <w:rFonts w:hint="eastAsia"/>
          <w:color w:val="000000"/>
        </w:rPr>
        <w:t>因对省级消费券使用规则、结算规则不熟悉而造成的损失自行承担。</w:t>
      </w:r>
    </w:p>
    <w:p>
      <w:pPr>
        <w:ind w:firstLine="643"/>
        <w:rPr>
          <w:color w:val="000000"/>
        </w:rPr>
      </w:pPr>
      <w:r>
        <w:rPr>
          <w:rFonts w:hint="eastAsia"/>
          <w:b/>
          <w:bCs/>
          <w:color w:val="000000"/>
        </w:rPr>
        <w:t xml:space="preserve">第八条  </w:t>
      </w:r>
      <w:r>
        <w:rPr>
          <w:rFonts w:hint="eastAsia"/>
          <w:color w:val="000000"/>
        </w:rPr>
        <w:t>本规则最终解释权归山东文化和旅游惠民消费季组委会办公室所有。</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AE93981"/>
    <w:rsid w:val="2AE9398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79" w:lineRule="exact"/>
      <w:ind w:firstLine="200" w:firstLineChars="200"/>
      <w:jc w:val="both"/>
    </w:pPr>
    <w:rPr>
      <w:rFonts w:eastAsia="仿宋" w:asciiTheme="minorHAnsi" w:hAnsiTheme="minorHAnsi" w:cstheme="minorBidi"/>
      <w:kern w:val="2"/>
      <w:sz w:val="32"/>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2021-03-29T09:01:00Z</dcterms:created>
  <dc:creator>w·为</dc:creator>
  <cp:lastModifiedBy>w·为</cp:lastModifiedBy>
  <dcterms:modified xsi:type="dcterms:W3CDTF">2021-03-29T09:01:29Z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